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B7" w:rsidRPr="00DF36B7" w:rsidRDefault="00DF36B7" w:rsidP="00DF36B7">
      <w:pPr>
        <w:shd w:val="clear" w:color="auto" w:fill="FFFFFF"/>
        <w:spacing w:after="225" w:line="300" w:lineRule="atLeast"/>
        <w:jc w:val="both"/>
        <w:rPr>
          <w:rFonts w:ascii="Verdana" w:eastAsia="Times New Roman" w:hAnsi="Verdana" w:cs="Times New Roman"/>
          <w:b/>
          <w:bCs/>
          <w:color w:val="525252"/>
          <w:sz w:val="21"/>
          <w:szCs w:val="21"/>
          <w:lang w:eastAsia="es-ES"/>
        </w:rPr>
      </w:pPr>
      <w:r w:rsidRPr="00DF36B7">
        <w:rPr>
          <w:rFonts w:ascii="Verdana" w:eastAsia="Times New Roman" w:hAnsi="Verdana" w:cs="Times New Roman"/>
          <w:b/>
          <w:bCs/>
          <w:color w:val="525252"/>
          <w:sz w:val="21"/>
          <w:szCs w:val="21"/>
          <w:lang w:eastAsia="es-ES"/>
        </w:rPr>
        <w:t>Revisión Salarial del Convenio Colectivo Nacional del Ciclo de </w:t>
      </w:r>
      <w:r w:rsidRPr="00DF36B7">
        <w:rPr>
          <w:rFonts w:ascii="Verdana" w:eastAsia="Times New Roman" w:hAnsi="Verdana" w:cs="Times New Roman"/>
          <w:b/>
          <w:bCs/>
          <w:color w:val="FF0B0B"/>
          <w:sz w:val="21"/>
          <w:szCs w:val="21"/>
          <w:lang w:eastAsia="es-ES"/>
        </w:rPr>
        <w:t>Comercio</w:t>
      </w:r>
      <w:r w:rsidRPr="00DF36B7">
        <w:rPr>
          <w:rFonts w:ascii="Verdana" w:eastAsia="Times New Roman" w:hAnsi="Verdana" w:cs="Times New Roman"/>
          <w:b/>
          <w:bCs/>
          <w:color w:val="525252"/>
          <w:sz w:val="21"/>
          <w:szCs w:val="21"/>
          <w:lang w:eastAsia="es-ES"/>
        </w:rPr>
        <w:t> del </w:t>
      </w:r>
      <w:r w:rsidRPr="00DF36B7">
        <w:rPr>
          <w:rFonts w:ascii="Verdana" w:eastAsia="Times New Roman" w:hAnsi="Verdana" w:cs="Times New Roman"/>
          <w:b/>
          <w:bCs/>
          <w:color w:val="FF0B0B"/>
          <w:sz w:val="21"/>
          <w:szCs w:val="21"/>
          <w:lang w:eastAsia="es-ES"/>
        </w:rPr>
        <w:t>Papel</w:t>
      </w:r>
      <w:r w:rsidRPr="00DF36B7">
        <w:rPr>
          <w:rFonts w:ascii="Verdana" w:eastAsia="Times New Roman" w:hAnsi="Verdana" w:cs="Times New Roman"/>
          <w:b/>
          <w:bCs/>
          <w:color w:val="525252"/>
          <w:sz w:val="21"/>
          <w:szCs w:val="21"/>
          <w:lang w:eastAsia="es-ES"/>
        </w:rPr>
        <w:t> y </w:t>
      </w:r>
      <w:r w:rsidRPr="00DF36B7">
        <w:rPr>
          <w:rFonts w:ascii="Verdana" w:eastAsia="Times New Roman" w:hAnsi="Verdana" w:cs="Times New Roman"/>
          <w:b/>
          <w:bCs/>
          <w:color w:val="FF0B0B"/>
          <w:sz w:val="21"/>
          <w:szCs w:val="21"/>
          <w:lang w:eastAsia="es-ES"/>
        </w:rPr>
        <w:t>Artes</w:t>
      </w:r>
      <w:r w:rsidRPr="00DF36B7">
        <w:rPr>
          <w:rFonts w:ascii="Verdana" w:eastAsia="Times New Roman" w:hAnsi="Verdana" w:cs="Times New Roman"/>
          <w:b/>
          <w:bCs/>
          <w:color w:val="525252"/>
          <w:sz w:val="21"/>
          <w:szCs w:val="21"/>
          <w:lang w:eastAsia="es-ES"/>
        </w:rPr>
        <w:t> </w:t>
      </w:r>
      <w:proofErr w:type="gramStart"/>
      <w:r w:rsidRPr="00DF36B7">
        <w:rPr>
          <w:rFonts w:ascii="Verdana" w:eastAsia="Times New Roman" w:hAnsi="Verdana" w:cs="Times New Roman"/>
          <w:b/>
          <w:bCs/>
          <w:color w:val="FF0B0B"/>
          <w:sz w:val="21"/>
          <w:szCs w:val="21"/>
          <w:lang w:eastAsia="es-ES"/>
        </w:rPr>
        <w:t>Gráficas</w:t>
      </w:r>
      <w:r w:rsidRPr="00DF36B7">
        <w:rPr>
          <w:rFonts w:ascii="Verdana" w:eastAsia="Times New Roman" w:hAnsi="Verdana" w:cs="Times New Roman"/>
          <w:b/>
          <w:bCs/>
          <w:color w:val="525252"/>
          <w:sz w:val="21"/>
          <w:szCs w:val="21"/>
          <w:lang w:eastAsia="es-ES"/>
        </w:rPr>
        <w:t> .</w:t>
      </w:r>
      <w:proofErr w:type="gramEnd"/>
      <w:r w:rsidRPr="00DF36B7">
        <w:rPr>
          <w:rFonts w:ascii="Verdana" w:eastAsia="Times New Roman" w:hAnsi="Verdana" w:cs="Times New Roman"/>
          <w:b/>
          <w:bCs/>
          <w:color w:val="525252"/>
          <w:sz w:val="21"/>
          <w:szCs w:val="21"/>
          <w:lang w:eastAsia="es-ES"/>
        </w:rPr>
        <w:t xml:space="preserve"> (BOE de 10 de abril de 2014)</w:t>
      </w:r>
    </w:p>
    <w:p w:rsidR="00DF36B7" w:rsidRPr="00DF36B7" w:rsidRDefault="00DF36B7" w:rsidP="00DF3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br w:type="textWrapping" w:clear="all"/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Estatal/Interprovincial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Sector: Artes gráficas, manipulados de papel y cartón, editoriales e industrias auxiliares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Tipología: Revisión salarial</w:t>
      </w:r>
    </w:p>
    <w:p w:rsidR="00DF36B7" w:rsidRPr="00DF36B7" w:rsidRDefault="00DF36B7" w:rsidP="00DF36B7">
      <w:pPr>
        <w:shd w:val="clear" w:color="auto" w:fill="FFFFFF"/>
        <w:spacing w:after="225" w:line="300" w:lineRule="atLeast"/>
        <w:jc w:val="both"/>
        <w:rPr>
          <w:rFonts w:ascii="Verdana" w:eastAsia="Times New Roman" w:hAnsi="Verdana" w:cs="Times New Roman"/>
          <w:color w:val="9D1F1F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9D1F1F"/>
          <w:sz w:val="17"/>
          <w:szCs w:val="17"/>
          <w:lang w:eastAsia="es-ES"/>
        </w:rPr>
        <w:t>BOE 87/2014, de 10 de abril de 2014</w:t>
      </w:r>
    </w:p>
    <w:p w:rsidR="00DF36B7" w:rsidRPr="00DF36B7" w:rsidRDefault="00DF36B7" w:rsidP="00DF36B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Verdana" w:eastAsia="Times New Roman" w:hAnsi="Verdana" w:cs="Times New Roman"/>
          <w:color w:val="0087AD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0087AD"/>
          <w:sz w:val="17"/>
          <w:szCs w:val="17"/>
          <w:lang w:eastAsia="es-ES"/>
        </w:rPr>
        <w:t>ÍNDICE</w:t>
      </w:r>
    </w:p>
    <w:p w:rsidR="00DF36B7" w:rsidRPr="00DF36B7" w:rsidRDefault="00DF36B7" w:rsidP="00DF36B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Verdana" w:eastAsia="Times New Roman" w:hAnsi="Verdana" w:cs="Times New Roman"/>
          <w:color w:val="0087AD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0087AD"/>
          <w:sz w:val="17"/>
          <w:szCs w:val="17"/>
          <w:lang w:eastAsia="es-ES"/>
        </w:rPr>
        <w:t>FICHA TÉCNICA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bookmarkStart w:id="0" w:name="LOC_INI"/>
      <w:bookmarkEnd w:id="0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 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Visto el texto de las tablas salariales del Convenio colectivo nacional del ciclo de </w:t>
      </w:r>
      <w:r w:rsidRPr="00DF36B7">
        <w:rPr>
          <w:rFonts w:ascii="Verdana" w:eastAsia="Times New Roman" w:hAnsi="Verdana" w:cs="Times New Roman"/>
          <w:color w:val="FF0B0B"/>
          <w:sz w:val="17"/>
          <w:szCs w:val="17"/>
          <w:lang w:eastAsia="es-ES"/>
        </w:rPr>
        <w:t>comercio</w:t>
      </w: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 del </w:t>
      </w:r>
      <w:r w:rsidRPr="00DF36B7">
        <w:rPr>
          <w:rFonts w:ascii="Verdana" w:eastAsia="Times New Roman" w:hAnsi="Verdana" w:cs="Times New Roman"/>
          <w:color w:val="FF0B0B"/>
          <w:sz w:val="17"/>
          <w:szCs w:val="17"/>
          <w:lang w:eastAsia="es-ES"/>
        </w:rPr>
        <w:t>papel</w:t>
      </w: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 y </w:t>
      </w:r>
      <w:r w:rsidRPr="00DF36B7">
        <w:rPr>
          <w:rFonts w:ascii="Verdana" w:eastAsia="Times New Roman" w:hAnsi="Verdana" w:cs="Times New Roman"/>
          <w:color w:val="FF0B0B"/>
          <w:sz w:val="17"/>
          <w:szCs w:val="17"/>
          <w:lang w:eastAsia="es-ES"/>
        </w:rPr>
        <w:t>artes</w:t>
      </w: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 </w:t>
      </w:r>
      <w:r w:rsidRPr="00DF36B7">
        <w:rPr>
          <w:rFonts w:ascii="Verdana" w:eastAsia="Times New Roman" w:hAnsi="Verdana" w:cs="Times New Roman"/>
          <w:color w:val="FF0B0B"/>
          <w:sz w:val="17"/>
          <w:szCs w:val="17"/>
          <w:lang w:eastAsia="es-ES"/>
        </w:rPr>
        <w:t>gráficas</w:t>
      </w: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 (código de convenio n.º 99001105011981) que fue suscrito con fecha 10 de febrero de 2014, de una parte por las organizaciones empresariales FANDE y CEGAL en representación de las empresas del sector, y de otra por los sindicatos CC.OO. y UGT en representación de los trabajadores, y de conformidad con lo dispuesto en el art. 90, apartados 2 y 3, de la Ley del Estatuto de los Trabajadores, Texto Refundido aprobado por Real Decreto Legislativo 1/1995, de 24 de marzo, y en el Real Decreto 713/2010, de 28 de mayo, sobre registro y depósito de convenios y acuerdos colectivos de trabajo,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Esta Dirección General de Empleo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87AD"/>
          <w:sz w:val="17"/>
          <w:szCs w:val="17"/>
          <w:lang w:eastAsia="es-ES"/>
        </w:rPr>
      </w:pPr>
      <w:bookmarkStart w:id="1" w:name="SE1"/>
      <w:bookmarkStart w:id="2" w:name="LOC_RUB"/>
      <w:bookmarkEnd w:id="1"/>
      <w:bookmarkEnd w:id="2"/>
      <w:r w:rsidRPr="00DF36B7">
        <w:rPr>
          <w:rFonts w:ascii="Verdana" w:eastAsia="Times New Roman" w:hAnsi="Verdana" w:cs="Times New Roman"/>
          <w:b/>
          <w:bCs/>
          <w:color w:val="0087AD"/>
          <w:sz w:val="21"/>
          <w:szCs w:val="21"/>
          <w:lang w:eastAsia="es-ES"/>
        </w:rPr>
        <w:t>RESUELVE 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87AD"/>
          <w:sz w:val="17"/>
          <w:szCs w:val="17"/>
          <w:lang w:eastAsia="es-ES"/>
        </w:rPr>
      </w:pPr>
      <w:bookmarkStart w:id="3" w:name="SE2"/>
      <w:bookmarkStart w:id="4" w:name="LOC_APA.1"/>
      <w:bookmarkEnd w:id="3"/>
      <w:bookmarkEnd w:id="4"/>
      <w:r w:rsidRPr="00DF36B7">
        <w:rPr>
          <w:rFonts w:ascii="Verdana" w:eastAsia="Times New Roman" w:hAnsi="Verdana" w:cs="Times New Roman"/>
          <w:b/>
          <w:bCs/>
          <w:color w:val="0087AD"/>
          <w:sz w:val="21"/>
          <w:szCs w:val="21"/>
          <w:lang w:eastAsia="es-ES"/>
        </w:rPr>
        <w:t>Primero 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Ordenar la inscripción de las citadas tablas salariales en el correspondiente Registro de convenios y acuerdos colectivos de trabajo con funcionamiento a través de medios electrónicos de este Centro Directivo, con notificación a la Comisión Negociadora.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87AD"/>
          <w:sz w:val="17"/>
          <w:szCs w:val="17"/>
          <w:lang w:eastAsia="es-ES"/>
        </w:rPr>
      </w:pPr>
      <w:bookmarkStart w:id="5" w:name="SE3"/>
      <w:bookmarkStart w:id="6" w:name="LOC_APA.2"/>
      <w:bookmarkEnd w:id="5"/>
      <w:bookmarkEnd w:id="6"/>
      <w:r w:rsidRPr="00DF36B7">
        <w:rPr>
          <w:rFonts w:ascii="Verdana" w:eastAsia="Times New Roman" w:hAnsi="Verdana" w:cs="Times New Roman"/>
          <w:b/>
          <w:bCs/>
          <w:color w:val="0087AD"/>
          <w:sz w:val="21"/>
          <w:szCs w:val="21"/>
          <w:lang w:eastAsia="es-ES"/>
        </w:rPr>
        <w:t>Segundo 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Disponer su publicación en el «Boletín Oficial del Estado».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Madrid, 3 de marzo de 2014.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 xml:space="preserve">El Director General de Empleo, Xavier Jean Braulio </w:t>
      </w:r>
      <w:proofErr w:type="spellStart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Thibault</w:t>
      </w:r>
      <w:proofErr w:type="spellEnd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 xml:space="preserve"> Aranda.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87AD"/>
          <w:sz w:val="17"/>
          <w:szCs w:val="17"/>
          <w:lang w:eastAsia="es-ES"/>
        </w:rPr>
      </w:pPr>
      <w:bookmarkStart w:id="7" w:name="SE4"/>
      <w:bookmarkStart w:id="8" w:name="LOC_RUB.2014"/>
      <w:bookmarkEnd w:id="7"/>
      <w:bookmarkEnd w:id="8"/>
      <w:r w:rsidRPr="00DF36B7">
        <w:rPr>
          <w:rFonts w:ascii="Verdana" w:eastAsia="Times New Roman" w:hAnsi="Verdana" w:cs="Times New Roman"/>
          <w:b/>
          <w:bCs/>
          <w:color w:val="0087AD"/>
          <w:sz w:val="21"/>
          <w:szCs w:val="21"/>
          <w:lang w:eastAsia="es-ES"/>
        </w:rPr>
        <w:lastRenderedPageBreak/>
        <w:t>Acta de la Reunión de la Comisión Mixta del Convenio Colectivo Nacional del Ciclo de </w:t>
      </w:r>
      <w:r w:rsidRPr="00DF36B7">
        <w:rPr>
          <w:rFonts w:ascii="Verdana" w:eastAsia="Times New Roman" w:hAnsi="Verdana" w:cs="Times New Roman"/>
          <w:b/>
          <w:bCs/>
          <w:color w:val="FF0B0B"/>
          <w:sz w:val="21"/>
          <w:szCs w:val="21"/>
          <w:lang w:eastAsia="es-ES"/>
        </w:rPr>
        <w:t>comercio</w:t>
      </w:r>
      <w:r w:rsidRPr="00DF36B7">
        <w:rPr>
          <w:rFonts w:ascii="Verdana" w:eastAsia="Times New Roman" w:hAnsi="Verdana" w:cs="Times New Roman"/>
          <w:b/>
          <w:bCs/>
          <w:color w:val="0087AD"/>
          <w:sz w:val="21"/>
          <w:szCs w:val="21"/>
          <w:lang w:eastAsia="es-ES"/>
        </w:rPr>
        <w:t> del </w:t>
      </w:r>
      <w:r w:rsidRPr="00DF36B7">
        <w:rPr>
          <w:rFonts w:ascii="Verdana" w:eastAsia="Times New Roman" w:hAnsi="Verdana" w:cs="Times New Roman"/>
          <w:b/>
          <w:bCs/>
          <w:color w:val="FF0B0B"/>
          <w:sz w:val="21"/>
          <w:szCs w:val="21"/>
          <w:lang w:eastAsia="es-ES"/>
        </w:rPr>
        <w:t>papel</w:t>
      </w:r>
      <w:r w:rsidRPr="00DF36B7">
        <w:rPr>
          <w:rFonts w:ascii="Verdana" w:eastAsia="Times New Roman" w:hAnsi="Verdana" w:cs="Times New Roman"/>
          <w:b/>
          <w:bCs/>
          <w:color w:val="0087AD"/>
          <w:sz w:val="21"/>
          <w:szCs w:val="21"/>
          <w:lang w:eastAsia="es-ES"/>
        </w:rPr>
        <w:t> y </w:t>
      </w:r>
      <w:proofErr w:type="spellStart"/>
      <w:r w:rsidRPr="00DF36B7">
        <w:rPr>
          <w:rFonts w:ascii="Verdana" w:eastAsia="Times New Roman" w:hAnsi="Verdana" w:cs="Times New Roman"/>
          <w:b/>
          <w:bCs/>
          <w:color w:val="FF0B0B"/>
          <w:sz w:val="21"/>
          <w:szCs w:val="21"/>
          <w:lang w:eastAsia="es-ES"/>
        </w:rPr>
        <w:t>artesgráficas</w:t>
      </w:r>
      <w:proofErr w:type="spellEnd"/>
      <w:r w:rsidRPr="00DF36B7">
        <w:rPr>
          <w:rFonts w:ascii="Verdana" w:eastAsia="Times New Roman" w:hAnsi="Verdana" w:cs="Times New Roman"/>
          <w:b/>
          <w:bCs/>
          <w:color w:val="0087AD"/>
          <w:sz w:val="21"/>
          <w:szCs w:val="21"/>
          <w:lang w:eastAsia="es-ES"/>
        </w:rPr>
        <w:t> celebrada el día 10 de febrero de 2014 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i/>
          <w:iCs/>
          <w:color w:val="525252"/>
          <w:sz w:val="17"/>
          <w:szCs w:val="17"/>
          <w:lang w:eastAsia="es-ES"/>
        </w:rPr>
        <w:t>Asistentes</w:t>
      </w: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: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Representación de los trabajadores: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CCOO: Juan Martín Barrero.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UGT: Dolores Diez García, Montserrat González Oropesa.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Representación de los empresarios: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 xml:space="preserve">FANDE: José Manuel Anta </w:t>
      </w:r>
      <w:proofErr w:type="spellStart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Carabias</w:t>
      </w:r>
      <w:proofErr w:type="spellEnd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 xml:space="preserve">, Ramón </w:t>
      </w:r>
      <w:proofErr w:type="spellStart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Cuellas</w:t>
      </w:r>
      <w:proofErr w:type="spellEnd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 xml:space="preserve"> de Frutos, David </w:t>
      </w:r>
      <w:proofErr w:type="spellStart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Veiga</w:t>
      </w:r>
      <w:proofErr w:type="spellEnd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 xml:space="preserve"> </w:t>
      </w:r>
      <w:proofErr w:type="spellStart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Moares</w:t>
      </w:r>
      <w:proofErr w:type="spellEnd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 xml:space="preserve">, </w:t>
      </w:r>
      <w:proofErr w:type="spellStart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Iosune</w:t>
      </w:r>
      <w:proofErr w:type="spellEnd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 xml:space="preserve"> </w:t>
      </w:r>
      <w:proofErr w:type="spellStart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Negredo</w:t>
      </w:r>
      <w:proofErr w:type="spellEnd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.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CEGAL: Javier Almagro Martínez, Antonia M</w:t>
      </w:r>
      <w:proofErr w:type="gramStart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.ª</w:t>
      </w:r>
      <w:proofErr w:type="gramEnd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 xml:space="preserve"> Murciano </w:t>
      </w:r>
      <w:proofErr w:type="spellStart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Maínez</w:t>
      </w:r>
      <w:proofErr w:type="spellEnd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.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En Madrid, a las 12:00 h del día 10 de febrero de 2014 se reúne, previa convocatoria, en la calle Miguel Ángel n</w:t>
      </w:r>
      <w:proofErr w:type="gramStart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.º</w:t>
      </w:r>
      <w:proofErr w:type="gramEnd"/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 xml:space="preserve"> 1 dpdo., los representantes de los trabajadores y de los empresarios al margen reseñados.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Abierta la sesión se procede a examinar los siguientes asuntos: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– Se acuerda firmar las tablas salariales para los años 2013, 2014 y 2015 confeccionadas a tenor del Acta del Acta de Acuerdo de Mediación, firmada en el SIMA el 1 de julio de 2013, así como las tablas salariales del 2012 (publicadas en el BOE de fecha 7 de marzo de 2012), que se aplicarán exclusivamente a efectos indemnizatorios para los años 2013 y 2014.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– Se designada como persona autorizada para realizar los trámites de registro ante la Dirección General de Trabajo y de publicación a Dolores Diez García.</w:t>
      </w:r>
    </w:p>
    <w:p w:rsidR="00DF36B7" w:rsidRPr="00DF36B7" w:rsidRDefault="00DF36B7" w:rsidP="00DF36B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</w:pPr>
      <w:r w:rsidRPr="00DF36B7">
        <w:rPr>
          <w:rFonts w:ascii="Verdana" w:eastAsia="Times New Roman" w:hAnsi="Verdana" w:cs="Times New Roman"/>
          <w:color w:val="525252"/>
          <w:sz w:val="17"/>
          <w:szCs w:val="17"/>
          <w:lang w:eastAsia="es-ES"/>
        </w:rPr>
        <w:t>No habiendo más asuntos que tratar, siendo las 13:30 h del día de la fecha se levanta la sesión, de la que se extiende la presente acta.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801"/>
        <w:gridCol w:w="538"/>
        <w:gridCol w:w="801"/>
        <w:gridCol w:w="538"/>
        <w:gridCol w:w="801"/>
        <w:gridCol w:w="538"/>
        <w:gridCol w:w="686"/>
        <w:gridCol w:w="555"/>
      </w:tblGrid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ES"/>
              </w:rPr>
              <w:t>Salario Base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ES"/>
              </w:rPr>
              <w:t>Plus Lineal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ES"/>
              </w:rPr>
              <w:t>Salario Base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ES"/>
              </w:rPr>
              <w:t>Plus Lineal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ES"/>
              </w:rPr>
              <w:t>Salario Base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ES"/>
              </w:rPr>
              <w:t>Plus Lineal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ES"/>
              </w:rPr>
              <w:t>Salario Base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ES"/>
              </w:rPr>
              <w:t>Plus Lineal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ES"/>
              </w:rPr>
              <w:t>Total anual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ES"/>
              </w:rPr>
              <w:t>Total anual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ES"/>
              </w:rPr>
              <w:t>Total anual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ES"/>
              </w:rPr>
              <w:t>Total anual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ES"/>
              </w:rPr>
              <w:t>Total anual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ES"/>
              </w:rPr>
              <w:t>Total anual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ES"/>
              </w:rPr>
              <w:t>A efectos indemnizatorios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es-ES"/>
              </w:rPr>
              <w:t>Puestos de trabajo generales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Director 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22,091.25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22,313.54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22,537.08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22,491.38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Titulado de grado superior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21,770.90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21,990.03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22,210.38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22,165.32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Director de división o de área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20,753.77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20,962.82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21,173.05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21,130.07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Titulado de grado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18,560.20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18,747.53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18,935.92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18,897.40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es-ES"/>
              </w:rPr>
              <w:t>Área comercial mercantil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Director de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19,844.71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20,044.76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20,245.93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20,204.80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Director comercial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19,844.71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20,044.76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20,245.93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20,204.80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lastRenderedPageBreak/>
              <w:t>Jefe de ventas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18,560.78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18,748.12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18,936.51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18,898.00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Encargado 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18,560.78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18,748.12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18,936.51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18,898.00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Jefe de sucursal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16,902.71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17,073.64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17,245.52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17,210.38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Gerente de establecimiento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16,122.55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16,285.75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16,449.87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16,416.31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Jefe de grupo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15,670.77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15,829.50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15,989.11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15,956.48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Jefe de sección mercantil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15,350.25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15,505.80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15,662.23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15,630.24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Encargado de establecimiento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15,350.25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15,505.80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15,662.23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15,630.24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Escaparatista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15,297.15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15,452.18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15,608.08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15,576.20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Librero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15,189.23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15,343.19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15,498.01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15,466.36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Rotulista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14,654.38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14,803.04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14,952.54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14,921.97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Jefe de producto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14,493.04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14,640.10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14,787.99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14,757.76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Dependiente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14,120.11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14,263.48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14,407.66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14,378.18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Técnico en </w:t>
            </w:r>
            <w:r w:rsidRPr="00DF36B7">
              <w:rPr>
                <w:rFonts w:ascii="Times New Roman" w:eastAsia="Times New Roman" w:hAnsi="Times New Roman" w:cs="Times New Roman"/>
                <w:color w:val="FF0B0B"/>
                <w:sz w:val="14"/>
                <w:szCs w:val="14"/>
                <w:lang w:eastAsia="es-ES"/>
              </w:rPr>
              <w:t>comercio</w:t>
            </w: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exterior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13,796.79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13,936.97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14,077.92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14,049.10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Ejecutivo de cuentas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13,796.79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13,936.97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14,077.92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14,049.10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Representante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13,796.79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13,936.97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14,077.92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14,049.10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13,796.79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13,936.97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14,077.92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14,049.10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proofErr w:type="spellStart"/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Teleoperador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13,450.02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13,586.76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13,724.27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13,696.15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Auxiliar de caja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13,103.27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13,236.58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13,370.63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13,343.22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Asistente de establecimiento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12,808.86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12,939.25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13,070.38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13,043.57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es-ES"/>
              </w:rPr>
              <w:t>Área logística y servicios auxiliares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Director de logística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19,844.71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20,044.76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20,245.93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20,204.80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Jefe de sección de logística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16,902.71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17,073.64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17,245.52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17,210.38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Jefe de almacén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16,867.28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17,037.86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17,209.38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17,174.31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Jefe de transporte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15,390.57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15,546.53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15,703.35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15,671.29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Jefe de taller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13,905.88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14,047.14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14,189.18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14,160.14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Encargado de unidad logística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13,858.03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13,998.80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14,140.37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14,111.43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Profesional de oficio 1ª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13,858.03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13,998.80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14,140.37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14,111.43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Repartidor conductor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13,450.02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13,586.76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13,724.27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13,696.15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Profesional de oficio 2ª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13,399.65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13,535.89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13,672.89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13,644.88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Operario de logística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12,929.63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13,061.22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13,193.54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13,166.49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Mozo - empaquetador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12,808.86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12,939.25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13,070.38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13,043.57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Personal de servicios auxiliares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12,808.86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12,939.25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13,070.38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13,043.57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Personal de limpieza (por horas)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5.19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5.24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5.29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0.14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(*) Este cálculo está hecho en base de una hora diaria con derecho a 15 pagas y un mes de vacaciones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es-ES"/>
              </w:rPr>
              <w:t>Área administración y servicios centrales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Director administrativo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19,844.71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20,044.76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20,245.93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20,204.80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Jefe de compras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18,560.78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18,748.12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18,936.51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18,898.00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Jefe de personal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18,560.78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18,748.12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18,936.51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18,898.00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Jefe de informática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18,560.78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18,748.12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18,936.51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18,898.00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Jefe financiero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18,560.78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18,748.12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18,936.51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18,898.00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Administrador de páginas web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18,560.78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18,748.12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18,936.51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18,898.00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Analista de sistemas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18,560.78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18,748.12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18,936.51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18,898.00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lastRenderedPageBreak/>
              <w:t>Responsable de sección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16,848.26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17,018.65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17,189.99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17,154.95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Contable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15,564.31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15,721.98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15,880.54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15,848.12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Programador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15,564.31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15,721.98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15,880.54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15,848.12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Documentalista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15,350.25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15,505.80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15,662.23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15,630.24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Asistente de dirección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14,932.79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15,084.21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15,236.48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15,205.35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Diseñador </w:t>
            </w:r>
            <w:r w:rsidRPr="00DF36B7">
              <w:rPr>
                <w:rFonts w:ascii="Times New Roman" w:eastAsia="Times New Roman" w:hAnsi="Times New Roman" w:cs="Times New Roman"/>
                <w:color w:val="FF0B0B"/>
                <w:sz w:val="14"/>
                <w:szCs w:val="14"/>
                <w:lang w:eastAsia="es-ES"/>
              </w:rPr>
              <w:t>gráfico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14,654.38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14,803.04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14,952.54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14,921.97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Oficial administrativo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14,226.59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14,371.02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14,516.26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14,486.56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Administrativo de atención al cliente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13,637.63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13,776.23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13,915.60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13,887.11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Asistente de páginas web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13,637.63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13,776.23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13,915.60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13,887.11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Catalogador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13,637.63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13,776.23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13,915.60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13,887.11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Técnico de mantenimiento informático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13,491.94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13,629.10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13,767.02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13,738.82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Auxiliar administrativo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13,049.76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13,182.53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13,316.05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13,288.76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Telefonista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12,808.86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12,939.25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13,070.38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13,043.57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360.60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Dieta media jornada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8.64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8.72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8.81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8.79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</w:t>
            </w:r>
          </w:p>
        </w:tc>
      </w:tr>
      <w:tr w:rsidR="00DF36B7" w:rsidRPr="00DF36B7" w:rsidTr="00DF3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Dieta jornada completa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12.34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12.46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12.59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12.56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B7" w:rsidRPr="00DF36B7" w:rsidRDefault="00DF36B7" w:rsidP="00DF36B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  <w:r w:rsidRPr="00DF36B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</w:t>
            </w:r>
          </w:p>
        </w:tc>
      </w:tr>
    </w:tbl>
    <w:p w:rsidR="00E17D62" w:rsidRPr="00DF36B7" w:rsidRDefault="00E17D62" w:rsidP="00DF36B7"/>
    <w:sectPr w:rsidR="00E17D62" w:rsidRPr="00DF3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6B7" w:rsidRDefault="00DF36B7" w:rsidP="00DF36B7">
      <w:pPr>
        <w:spacing w:after="0" w:line="240" w:lineRule="auto"/>
      </w:pPr>
      <w:r>
        <w:separator/>
      </w:r>
    </w:p>
  </w:endnote>
  <w:endnote w:type="continuationSeparator" w:id="0">
    <w:p w:rsidR="00DF36B7" w:rsidRDefault="00DF36B7" w:rsidP="00DF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6B7" w:rsidRDefault="00DF36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6B7" w:rsidRDefault="00DF36B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6B7" w:rsidRDefault="00DF36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6B7" w:rsidRDefault="00DF36B7" w:rsidP="00DF36B7">
      <w:pPr>
        <w:spacing w:after="0" w:line="240" w:lineRule="auto"/>
      </w:pPr>
      <w:r>
        <w:separator/>
      </w:r>
    </w:p>
  </w:footnote>
  <w:footnote w:type="continuationSeparator" w:id="0">
    <w:p w:rsidR="00DF36B7" w:rsidRDefault="00DF36B7" w:rsidP="00DF3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6B7" w:rsidRDefault="00DF36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6B7" w:rsidRPr="00DF36B7" w:rsidRDefault="00DF36B7">
    <w:pPr>
      <w:pStyle w:val="Encabezado"/>
      <w:rPr>
        <w:sz w:val="12"/>
      </w:rPr>
    </w:pPr>
    <w:bookmarkStart w:id="9" w:name="_GoBack"/>
    <w:proofErr w:type="spellStart"/>
    <w:r w:rsidRPr="00DF36B7">
      <w:rPr>
        <w:sz w:val="12"/>
      </w:rPr>
      <w:t>G.Elias</w:t>
    </w:r>
    <w:proofErr w:type="spellEnd"/>
    <w:r w:rsidRPr="00DF36B7">
      <w:rPr>
        <w:sz w:val="12"/>
      </w:rPr>
      <w:t xml:space="preserve"> y Muñoz Abogados. Madrid</w:t>
    </w:r>
    <w:bookmarkEnd w:id="9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6B7" w:rsidRDefault="00DF36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62A49"/>
    <w:multiLevelType w:val="multilevel"/>
    <w:tmpl w:val="C1C8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40FC6"/>
    <w:multiLevelType w:val="multilevel"/>
    <w:tmpl w:val="BDDE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B7"/>
    <w:rsid w:val="002F5E8B"/>
    <w:rsid w:val="004E1A44"/>
    <w:rsid w:val="00DF36B7"/>
    <w:rsid w:val="00E1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6AA1DE3-7EB8-4E65-AEAD-5DE21C55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6B7"/>
  </w:style>
  <w:style w:type="paragraph" w:styleId="Piedepgina">
    <w:name w:val="footer"/>
    <w:basedOn w:val="Normal"/>
    <w:link w:val="PiedepginaCar"/>
    <w:uiPriority w:val="99"/>
    <w:unhideWhenUsed/>
    <w:rsid w:val="00DF3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1344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</dc:creator>
  <cp:keywords/>
  <dc:description/>
  <cp:lastModifiedBy>Vicente</cp:lastModifiedBy>
  <cp:revision>1</cp:revision>
  <dcterms:created xsi:type="dcterms:W3CDTF">2014-04-23T06:50:00Z</dcterms:created>
  <dcterms:modified xsi:type="dcterms:W3CDTF">2014-04-23T06:53:00Z</dcterms:modified>
</cp:coreProperties>
</file>