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CA3" w:rsidRPr="00EF3CA3" w:rsidRDefault="00EF3CA3" w:rsidP="00EF3CA3">
      <w:pPr>
        <w:shd w:val="clear" w:color="auto" w:fill="FFFFFF"/>
        <w:spacing w:after="225" w:line="300" w:lineRule="atLeast"/>
        <w:jc w:val="both"/>
        <w:rPr>
          <w:rFonts w:ascii="Verdana" w:eastAsia="Times New Roman" w:hAnsi="Verdana" w:cs="Times New Roman"/>
          <w:color w:val="525252"/>
          <w:sz w:val="21"/>
          <w:szCs w:val="21"/>
          <w:lang w:eastAsia="es-ES"/>
        </w:rPr>
      </w:pPr>
      <w:r w:rsidRPr="00EF3CA3">
        <w:rPr>
          <w:rFonts w:ascii="Verdana" w:eastAsia="Times New Roman" w:hAnsi="Verdana" w:cs="Times New Roman"/>
          <w:color w:val="525252"/>
          <w:sz w:val="21"/>
          <w:szCs w:val="21"/>
          <w:lang w:eastAsia="es-ES"/>
        </w:rPr>
        <w:t>Mº de la Presid</w:t>
      </w:r>
      <w:bookmarkStart w:id="0" w:name="_GoBack"/>
      <w:bookmarkEnd w:id="0"/>
      <w:r w:rsidRPr="00EF3CA3">
        <w:rPr>
          <w:rFonts w:ascii="Verdana" w:eastAsia="Times New Roman" w:hAnsi="Verdana" w:cs="Times New Roman"/>
          <w:color w:val="525252"/>
          <w:sz w:val="21"/>
          <w:szCs w:val="21"/>
          <w:lang w:eastAsia="es-ES"/>
        </w:rPr>
        <w:t>encia</w:t>
      </w:r>
    </w:p>
    <w:p w:rsidR="00EF3CA3" w:rsidRPr="00EF3CA3" w:rsidRDefault="00EF3CA3" w:rsidP="00EF3CA3">
      <w:pPr>
        <w:spacing w:after="0" w:line="240" w:lineRule="auto"/>
        <w:rPr>
          <w:rFonts w:ascii="Times New Roman" w:eastAsia="Times New Roman" w:hAnsi="Times New Roman" w:cs="Times New Roman"/>
          <w:sz w:val="24"/>
          <w:szCs w:val="24"/>
          <w:lang w:eastAsia="es-ES"/>
        </w:rPr>
      </w:pPr>
      <w:r w:rsidRPr="00EF3CA3">
        <w:rPr>
          <w:rFonts w:ascii="Verdana" w:eastAsia="Times New Roman" w:hAnsi="Verdana" w:cs="Times New Roman"/>
          <w:color w:val="525252"/>
          <w:sz w:val="17"/>
          <w:szCs w:val="17"/>
          <w:lang w:eastAsia="es-ES"/>
        </w:rPr>
        <w:br w:type="textWrapping" w:clear="all"/>
      </w:r>
    </w:p>
    <w:p w:rsidR="00EF3CA3" w:rsidRPr="00EF3CA3" w:rsidRDefault="00EF3CA3" w:rsidP="00EF3CA3">
      <w:pPr>
        <w:shd w:val="clear" w:color="auto" w:fill="FFFFFF"/>
        <w:spacing w:after="225" w:line="300" w:lineRule="atLeast"/>
        <w:jc w:val="both"/>
        <w:rPr>
          <w:rFonts w:ascii="Verdana" w:eastAsia="Times New Roman" w:hAnsi="Verdana" w:cs="Times New Roman"/>
          <w:b/>
          <w:bCs/>
          <w:color w:val="525252"/>
          <w:sz w:val="21"/>
          <w:szCs w:val="21"/>
          <w:lang w:eastAsia="es-ES"/>
        </w:rPr>
      </w:pPr>
      <w:r w:rsidRPr="00EF3CA3">
        <w:rPr>
          <w:rFonts w:ascii="Verdana" w:eastAsia="Times New Roman" w:hAnsi="Verdana" w:cs="Times New Roman"/>
          <w:b/>
          <w:bCs/>
          <w:color w:val="525252"/>
          <w:sz w:val="21"/>
          <w:szCs w:val="21"/>
          <w:lang w:eastAsia="es-ES"/>
        </w:rPr>
        <w:t>Real Decreto 418/2014, de 6 de junio, por el que se modifica el procedimiento de tramitación de las reclamaciones al Estado por salarios de tramitación en juicios por despido.</w:t>
      </w:r>
    </w:p>
    <w:p w:rsidR="00EF3CA3" w:rsidRPr="00EF3CA3" w:rsidRDefault="00EF3CA3" w:rsidP="00EF3CA3">
      <w:pPr>
        <w:shd w:val="clear" w:color="auto" w:fill="FFFFFF"/>
        <w:spacing w:after="225" w:line="300" w:lineRule="atLeast"/>
        <w:jc w:val="both"/>
        <w:rPr>
          <w:rFonts w:ascii="Verdana" w:eastAsia="Times New Roman" w:hAnsi="Verdana" w:cs="Times New Roman"/>
          <w:color w:val="9D1F1F"/>
          <w:sz w:val="17"/>
          <w:szCs w:val="17"/>
          <w:lang w:eastAsia="es-ES"/>
        </w:rPr>
      </w:pPr>
      <w:r w:rsidRPr="00EF3CA3">
        <w:rPr>
          <w:rFonts w:ascii="Verdana" w:eastAsia="Times New Roman" w:hAnsi="Verdana" w:cs="Times New Roman"/>
          <w:color w:val="9D1F1F"/>
          <w:sz w:val="17"/>
          <w:szCs w:val="17"/>
          <w:lang w:eastAsia="es-ES"/>
        </w:rPr>
        <w:t xml:space="preserve">BOE 147/2014, de 18 de junio de 2014 </w:t>
      </w:r>
      <w:proofErr w:type="spellStart"/>
      <w:r w:rsidRPr="00EF3CA3">
        <w:rPr>
          <w:rFonts w:ascii="Verdana" w:eastAsia="Times New Roman" w:hAnsi="Verdana" w:cs="Times New Roman"/>
          <w:color w:val="9D1F1F"/>
          <w:sz w:val="17"/>
          <w:szCs w:val="17"/>
          <w:lang w:eastAsia="es-ES"/>
        </w:rPr>
        <w:t>Ref</w:t>
      </w:r>
      <w:proofErr w:type="spellEnd"/>
      <w:r w:rsidRPr="00EF3CA3">
        <w:rPr>
          <w:rFonts w:ascii="Verdana" w:eastAsia="Times New Roman" w:hAnsi="Verdana" w:cs="Times New Roman"/>
          <w:color w:val="9D1F1F"/>
          <w:sz w:val="17"/>
          <w:szCs w:val="17"/>
          <w:lang w:eastAsia="es-ES"/>
        </w:rPr>
        <w:t xml:space="preserve"> Boletín: 14/06434</w:t>
      </w:r>
    </w:p>
    <w:p w:rsidR="00EF3CA3" w:rsidRPr="00EF3CA3" w:rsidRDefault="00EF3CA3" w:rsidP="00EF3CA3">
      <w:pPr>
        <w:numPr>
          <w:ilvl w:val="0"/>
          <w:numId w:val="1"/>
        </w:numPr>
        <w:shd w:val="clear" w:color="auto" w:fill="FFFFFF"/>
        <w:spacing w:after="0" w:line="300" w:lineRule="atLeast"/>
        <w:ind w:left="0"/>
        <w:jc w:val="both"/>
        <w:rPr>
          <w:rFonts w:ascii="Verdana" w:eastAsia="Times New Roman" w:hAnsi="Verdana" w:cs="Times New Roman"/>
          <w:color w:val="0087AD"/>
          <w:sz w:val="17"/>
          <w:szCs w:val="17"/>
          <w:lang w:eastAsia="es-ES"/>
        </w:rPr>
      </w:pPr>
      <w:r w:rsidRPr="00EF3CA3">
        <w:rPr>
          <w:rFonts w:ascii="Verdana" w:eastAsia="Times New Roman" w:hAnsi="Verdana" w:cs="Times New Roman"/>
          <w:color w:val="0087AD"/>
          <w:sz w:val="17"/>
          <w:szCs w:val="17"/>
          <w:lang w:eastAsia="es-ES"/>
        </w:rPr>
        <w:t>ÍNDICE</w:t>
      </w:r>
    </w:p>
    <w:p w:rsidR="00EF3CA3" w:rsidRPr="00EF3CA3" w:rsidRDefault="00EF3CA3" w:rsidP="00EF3CA3">
      <w:pPr>
        <w:numPr>
          <w:ilvl w:val="0"/>
          <w:numId w:val="2"/>
        </w:numPr>
        <w:shd w:val="clear" w:color="auto" w:fill="FFFFFF"/>
        <w:spacing w:after="0" w:line="300" w:lineRule="atLeast"/>
        <w:ind w:left="0"/>
        <w:jc w:val="both"/>
        <w:rPr>
          <w:rFonts w:ascii="Verdana" w:eastAsia="Times New Roman" w:hAnsi="Verdana" w:cs="Times New Roman"/>
          <w:color w:val="0087AD"/>
          <w:sz w:val="17"/>
          <w:szCs w:val="17"/>
          <w:lang w:eastAsia="es-ES"/>
        </w:rPr>
      </w:pPr>
      <w:r w:rsidRPr="00EF3CA3">
        <w:rPr>
          <w:rFonts w:ascii="Verdana" w:eastAsia="Times New Roman" w:hAnsi="Verdana" w:cs="Times New Roman"/>
          <w:color w:val="0087AD"/>
          <w:sz w:val="17"/>
          <w:szCs w:val="17"/>
          <w:lang w:eastAsia="es-ES"/>
        </w:rPr>
        <w:t>VOCES ASOCIADAS</w:t>
      </w:r>
    </w:p>
    <w:p w:rsidR="00EF3CA3" w:rsidRPr="00EF3CA3" w:rsidRDefault="00EF3CA3" w:rsidP="00EF3CA3">
      <w:pPr>
        <w:numPr>
          <w:ilvl w:val="0"/>
          <w:numId w:val="3"/>
        </w:numPr>
        <w:shd w:val="clear" w:color="auto" w:fill="FFFFFF"/>
        <w:spacing w:after="0" w:line="300" w:lineRule="atLeast"/>
        <w:ind w:left="0"/>
        <w:jc w:val="both"/>
        <w:rPr>
          <w:rFonts w:ascii="Verdana" w:eastAsia="Times New Roman" w:hAnsi="Verdana" w:cs="Times New Roman"/>
          <w:color w:val="0087AD"/>
          <w:sz w:val="17"/>
          <w:szCs w:val="17"/>
          <w:lang w:eastAsia="es-ES"/>
        </w:rPr>
      </w:pPr>
      <w:r w:rsidRPr="00EF3CA3">
        <w:rPr>
          <w:rFonts w:ascii="Verdana" w:eastAsia="Times New Roman" w:hAnsi="Verdana" w:cs="Times New Roman"/>
          <w:color w:val="0087AD"/>
          <w:sz w:val="17"/>
          <w:szCs w:val="17"/>
          <w:lang w:eastAsia="es-ES"/>
        </w:rPr>
        <w:t>FICHA TÉCNICA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bookmarkStart w:id="1" w:name="LOC_INI"/>
      <w:bookmarkEnd w:id="1"/>
      <w:r w:rsidRPr="00EF3CA3">
        <w:rPr>
          <w:rFonts w:ascii="Verdana" w:eastAsia="Times New Roman" w:hAnsi="Verdana" w:cs="Times New Roman"/>
          <w:color w:val="525252"/>
          <w:sz w:val="17"/>
          <w:szCs w:val="17"/>
          <w:lang w:eastAsia="es-ES"/>
        </w:rPr>
        <w:t>El procedimiento para el cobro de la cantidad equivalente al importe de los salarios que hubiere dejado de percibir el trabajador como consecuencia de un juicio por despido declarado improcedente venía regulado, hasta ahora, en el Real Decreto 924/1982, de 17 de abril, sobre reclamaciones al Estado por salarios de tramitación en juicios por despido.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Dicha regulación tenía su base en la previsión de un plazo razonable de emisión de sentencia por despido por los órganos jurisdiccionales, transcurrido el cual el empresario o, en su caso, el trabajador de una empresa declarada insolvente podrá reclamar al Estado, que asume las consecuencias de dicha demora, las cantidades correspondientes.</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Sin embargo, la normativa relativa a los salarios de tramitación a que debe hacer frente el Estado ha experimentado variaciones en los últimos años.</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Así, la Ley 36/2011, de 10 de octubre, reguladora de la jurisdicción social, reguló las reclamaciones al estado del pago de salarios de tramitación en juicios por despido, introduciendo una preceptiva reclamación administrativa previa y regulando los motivos de suspensión del cómputo del plazo cuyo transcurso da lugar a la asunción por el Estado de los salarios de tramitación.</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Posteriormente, en virtud de la reforma operada por el Real Decreto-ley 3/2012, de 10 de febrero, de medidas urgentes para la reforma del mercado laboral, se modifica el art. 56.2 del Estatuto de los Trabajadores, quedando restringido el derecho al cobro de salarios de tramitación a los supuestos en que, habiéndose declarado el despido como improcedente, se opte por la readmisión del trabajador. Por su parte, el Real Decreto-Ley 20/2012, de 13 de julio, de medidas para garantizar la estabilidad presupuestaria y de fomento de la competitividad, modificó el art. 57 del Estatuto de los trabajadores, elevando de sesenta a noventa el número de días hábiles necesarios para que el empresario pueda reclamar del Estado el abono de los salarios de tramitación, a contar desde la fecha en que se presentó la demanda hasta la fecha en que se declaró la improcedencia del despido.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 xml:space="preserve">De otro lado, la competencia para resolver este tipo de reclamaciones, que estaba atribuida inicialmente a las Direcciones Provinciales de Trabajo y Seguridad Social, pasó a ser asumida por los Delegados del Gobierno, en virtud de las modificaciones normativas operadas tanto por el Real Decreto 2725/1998, de 18 de diciembre, de integración de las Direcciones Provinciales de Trabajo, Seguridad Social y Asuntos Sociales en las Delegaciones del Gobierno, como por el Real Decreto 942/2010, de 23 de julio, de reestructuración de diversas áreas funcionales integradas en las </w:t>
      </w:r>
      <w:r w:rsidRPr="00EF3CA3">
        <w:rPr>
          <w:rFonts w:ascii="Verdana" w:eastAsia="Times New Roman" w:hAnsi="Verdana" w:cs="Times New Roman"/>
          <w:color w:val="525252"/>
          <w:sz w:val="17"/>
          <w:szCs w:val="17"/>
          <w:lang w:eastAsia="es-ES"/>
        </w:rPr>
        <w:lastRenderedPageBreak/>
        <w:t xml:space="preserve">Delegaciones del Gobierno. Así, como consecuencia de la integración de los servicios de las extintas Direcciones Provinciales del Ministerio de Trabajo y Asuntos Sociales en las Delegaciones del Gobierno, se crean en éstas las áreas funcionales de Trabajo y Asuntos Sociales, que, en las Comunidades Autónomas </w:t>
      </w:r>
      <w:proofErr w:type="spellStart"/>
      <w:r w:rsidRPr="00EF3CA3">
        <w:rPr>
          <w:rFonts w:ascii="Verdana" w:eastAsia="Times New Roman" w:hAnsi="Verdana" w:cs="Times New Roman"/>
          <w:color w:val="525252"/>
          <w:sz w:val="17"/>
          <w:szCs w:val="17"/>
          <w:lang w:eastAsia="es-ES"/>
        </w:rPr>
        <w:t>pluriprovinciales</w:t>
      </w:r>
      <w:proofErr w:type="spellEnd"/>
      <w:r w:rsidRPr="00EF3CA3">
        <w:rPr>
          <w:rFonts w:ascii="Verdana" w:eastAsia="Times New Roman" w:hAnsi="Verdana" w:cs="Times New Roman"/>
          <w:color w:val="525252"/>
          <w:sz w:val="17"/>
          <w:szCs w:val="17"/>
          <w:lang w:eastAsia="es-ES"/>
        </w:rPr>
        <w:t>, se organizarán en dependencias provinciales, integradas en la correspondiente Subdelegación del Gobierno. La experiencia acumulada en estos años ha revelado que el procedimiento que rige la tramitación y resolución de las reclamaciones al Estado de los salarios de tramitación es demasiado complejo e ineficaz, por cuanto intervienen en él diversos órganos de distinto ámbito territorial que dilatan innecesariamente la tramitación y el cobro de las cantidades reconocidas. Así, si bien corresponde a las Delegaciones de Gobierno la competencia para resolver las reclamaciones al Estado de salarios de tramitación, el pago de las cantidades reconocidas le corresponde al Ministerio de Justicia, en razón de la titularidad del correspondiente crédito presupuestario.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Por todo ello se ha considerado necesario abordar una nueva regulación del procedimiento que, adaptada a la normativa actual, permita la resolución de las reclamaciones y, en su caso, el abono de las cantidades por este concepto en tiempos razonables.</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Hasta ahora, la tramitación de estos expedientes venía exigiendo la aportación de los extremos específicos detallados en el apartado séptimo de la Resolución de 2 de junio de 2008, de la Intervención General de la Administración del Estado, por la que se publica el Acuerdo del Consejo de Ministros de 30 de mayo de 2008, por el que se da aplicación a la previsión de los arts. 152 y 147 de la Ley General Presupuestaria, respecto al ejercicio de la función interventora en régimen de requisitos básicos. Entre ellos, se incluía la propuesta de resolución que el Subdelegado del Gobierno, por Delegación del Delegado del Gobierno, elevaba al Ministerio de Justicia para obtener certificación de existencia de crédito presupuestario adecuado y suficiente, al ser éste un requisito imprescindible para la fiscalización previa ante la Intervención Delegada Territorial.</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Al objeto de agilizar el procedimiento, se modifican tanto el citado Real Decreto 2725/1998, de 18 de diciembre, como el Real Decreto 453/2012, de 5 de marzo, para atribuir, por un lado, a las Delegaciones y Subdelegaciones del Gobierno la competencia para instruir y emitir la propuesta de resolución de las reclamaciones al Estado por salarios de tramitación, y, por el otro, a la Dirección General de Relaciones con la Administración de Justicia la competencia para resolver y, en su caso, efectuar el correspondiente pago derivado de tales reclamaciones.</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En su virtud, a propuesta de los Ministros de Justicia, de Hacienda y Administraciones Públicas y de la Ministra de Empleo y Seguridad Social, de acuerdo con el Consejo de Estado y previa deliberación del Consejo de Ministros en su reunión del día 6 de junio de 2014,</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DISPONGO: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2" w:name="SE1"/>
      <w:bookmarkStart w:id="3" w:name="LOC_ART.1"/>
      <w:bookmarkEnd w:id="2"/>
      <w:bookmarkEnd w:id="3"/>
      <w:r w:rsidRPr="00EF3CA3">
        <w:rPr>
          <w:rFonts w:ascii="Verdana" w:eastAsia="Times New Roman" w:hAnsi="Verdana" w:cs="Times New Roman"/>
          <w:b/>
          <w:bCs/>
          <w:caps/>
          <w:color w:val="0087AD"/>
          <w:sz w:val="17"/>
          <w:szCs w:val="17"/>
          <w:lang w:eastAsia="es-ES"/>
        </w:rPr>
        <w:t>ARTÍCULO 1.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aps/>
          <w:color w:val="0087AD"/>
          <w:sz w:val="17"/>
          <w:szCs w:val="17"/>
          <w:lang w:eastAsia="es-ES"/>
        </w:rPr>
        <w:t> OBJETO Y ÁMBITO DE APLICACIÓN</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proofErr w:type="gramStart"/>
      <w:r w:rsidRPr="00EF3CA3">
        <w:rPr>
          <w:rFonts w:ascii="Verdana" w:eastAsia="Times New Roman" w:hAnsi="Verdana" w:cs="Times New Roman"/>
          <w:color w:val="525252"/>
          <w:sz w:val="17"/>
          <w:szCs w:val="17"/>
          <w:lang w:eastAsia="es-ES"/>
        </w:rPr>
        <w:t>1.El</w:t>
      </w:r>
      <w:proofErr w:type="gramEnd"/>
      <w:r w:rsidRPr="00EF3CA3">
        <w:rPr>
          <w:rFonts w:ascii="Verdana" w:eastAsia="Times New Roman" w:hAnsi="Verdana" w:cs="Times New Roman"/>
          <w:color w:val="525252"/>
          <w:sz w:val="17"/>
          <w:szCs w:val="17"/>
          <w:lang w:eastAsia="es-ES"/>
        </w:rPr>
        <w:t xml:space="preserve"> objeto del presente real decreto es la regulación del procedimiento sobre reclamaciones al Estado por salarios de tramitación en juicios por despido.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 xml:space="preserve">2. Lo dispuesto en él será de aplicación en el supuesto en que la sentencia del órgano jurisdiccional competente que por primera vez declare la improcedencia del despido se dicte transcurridos más </w:t>
      </w:r>
      <w:r w:rsidRPr="00EF3CA3">
        <w:rPr>
          <w:rFonts w:ascii="Verdana" w:eastAsia="Times New Roman" w:hAnsi="Verdana" w:cs="Times New Roman"/>
          <w:color w:val="525252"/>
          <w:sz w:val="17"/>
          <w:szCs w:val="17"/>
          <w:lang w:eastAsia="es-ES"/>
        </w:rPr>
        <w:lastRenderedPageBreak/>
        <w:t xml:space="preserve">de noventa días hábiles desde que se tuvo por presentada la demanda, de acuerdo con lo previsto en el art. 57 del texto refundido de la Ley del Estatuto de los Trabajadores, aprobado por Real Decreto Legislativo 1/1995, de 24 de </w:t>
      </w:r>
      <w:proofErr w:type="spellStart"/>
      <w:r w:rsidRPr="00EF3CA3">
        <w:rPr>
          <w:rFonts w:ascii="Verdana" w:eastAsia="Times New Roman" w:hAnsi="Verdana" w:cs="Times New Roman"/>
          <w:color w:val="525252"/>
          <w:sz w:val="17"/>
          <w:szCs w:val="17"/>
          <w:lang w:eastAsia="es-ES"/>
        </w:rPr>
        <w:t>marzo</w:t>
      </w:r>
      <w:hyperlink r:id="rId7" w:tooltip="art.57 RDLeg. 1/1995 de 24 marzo 1995" w:history="1">
        <w:r w:rsidRPr="00EF3CA3">
          <w:rPr>
            <w:rFonts w:ascii="Verdana" w:eastAsia="Times New Roman" w:hAnsi="Verdana" w:cs="Times New Roman"/>
            <w:color w:val="0087AD"/>
            <w:sz w:val="17"/>
            <w:szCs w:val="17"/>
            <w:u w:val="single"/>
            <w:lang w:eastAsia="es-ES"/>
          </w:rPr>
          <w:t>EDL</w:t>
        </w:r>
        <w:proofErr w:type="spellEnd"/>
        <w:r w:rsidRPr="00EF3CA3">
          <w:rPr>
            <w:rFonts w:ascii="Verdana" w:eastAsia="Times New Roman" w:hAnsi="Verdana" w:cs="Times New Roman"/>
            <w:color w:val="0087AD"/>
            <w:sz w:val="17"/>
            <w:szCs w:val="17"/>
            <w:u w:val="single"/>
            <w:lang w:eastAsia="es-ES"/>
          </w:rPr>
          <w:t> 1995/13475</w:t>
        </w:r>
      </w:hyperlink>
      <w:r w:rsidRPr="00EF3CA3">
        <w:rPr>
          <w:rFonts w:ascii="Verdana" w:eastAsia="Times New Roman" w:hAnsi="Verdana" w:cs="Times New Roman"/>
          <w:color w:val="525252"/>
          <w:sz w:val="17"/>
          <w:szCs w:val="17"/>
          <w:lang w:eastAsia="es-ES"/>
        </w:rPr>
        <w:t xml:space="preserve"> y con lo establecido en los arts. 116 a 119 de la Ley 36/2011, de 10 de octubre, reguladora de la jurisdicción </w:t>
      </w:r>
      <w:proofErr w:type="spellStart"/>
      <w:r w:rsidRPr="00EF3CA3">
        <w:rPr>
          <w:rFonts w:ascii="Verdana" w:eastAsia="Times New Roman" w:hAnsi="Verdana" w:cs="Times New Roman"/>
          <w:color w:val="525252"/>
          <w:sz w:val="17"/>
          <w:szCs w:val="17"/>
          <w:lang w:eastAsia="es-ES"/>
        </w:rPr>
        <w:t>social</w:t>
      </w:r>
      <w:hyperlink r:id="rId8" w:history="1">
        <w:r w:rsidRPr="00EF3CA3">
          <w:rPr>
            <w:rFonts w:ascii="Verdana" w:eastAsia="Times New Roman" w:hAnsi="Verdana" w:cs="Times New Roman"/>
            <w:color w:val="0087AD"/>
            <w:sz w:val="17"/>
            <w:szCs w:val="17"/>
            <w:u w:val="single"/>
            <w:lang w:eastAsia="es-ES"/>
          </w:rPr>
          <w:t>EDL</w:t>
        </w:r>
        <w:proofErr w:type="spellEnd"/>
        <w:r w:rsidRPr="00EF3CA3">
          <w:rPr>
            <w:rFonts w:ascii="Verdana" w:eastAsia="Times New Roman" w:hAnsi="Verdana" w:cs="Times New Roman"/>
            <w:color w:val="0087AD"/>
            <w:sz w:val="17"/>
            <w:szCs w:val="17"/>
            <w:u w:val="single"/>
            <w:lang w:eastAsia="es-ES"/>
          </w:rPr>
          <w:t> 2011/222121</w:t>
        </w:r>
      </w:hyperlink>
      <w:r w:rsidRPr="00EF3CA3">
        <w:rPr>
          <w:rFonts w:ascii="Verdana" w:eastAsia="Times New Roman" w:hAnsi="Verdana" w:cs="Times New Roman"/>
          <w:color w:val="525252"/>
          <w:sz w:val="17"/>
          <w:szCs w:val="17"/>
          <w:lang w:eastAsia="es-ES"/>
        </w:rPr>
        <w:t> . Una vez firme la sentencia, y siempre que se opte por la readmisión del trabajador, se podrán reclamar al Estado los salarios de tramitación pagados al trabajador -o no pagados en caso de insolvencia provisional del empresario- y las cuotas a la seguridad social correspondientes a los salarios de tramitación que excedan de dicho plazo.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4" w:name="SE2"/>
      <w:bookmarkStart w:id="5" w:name="LOC_ART.2"/>
      <w:bookmarkEnd w:id="4"/>
      <w:bookmarkEnd w:id="5"/>
      <w:r w:rsidRPr="00EF3CA3">
        <w:rPr>
          <w:rFonts w:ascii="Verdana" w:eastAsia="Times New Roman" w:hAnsi="Verdana" w:cs="Times New Roman"/>
          <w:b/>
          <w:bCs/>
          <w:caps/>
          <w:color w:val="0087AD"/>
          <w:sz w:val="17"/>
          <w:szCs w:val="17"/>
          <w:lang w:eastAsia="es-ES"/>
        </w:rPr>
        <w:t>ARTÍCULO 2.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aps/>
          <w:color w:val="0087AD"/>
          <w:sz w:val="17"/>
          <w:szCs w:val="17"/>
          <w:lang w:eastAsia="es-ES"/>
        </w:rPr>
        <w:t> LEGITIMACIÓN</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Estarán legitimados para presentar la reclamación, tanto el empresario que, habiendo readmitido al trabajador despedido con carácter improcedente, haya pagado los salarios de tramitación, como el propio trabajador despedido, en caso de insolvencia provisional del empresario.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6" w:name="SE3"/>
      <w:bookmarkStart w:id="7" w:name="LOC_ART.3"/>
      <w:bookmarkEnd w:id="6"/>
      <w:bookmarkEnd w:id="7"/>
      <w:r w:rsidRPr="00EF3CA3">
        <w:rPr>
          <w:rFonts w:ascii="Verdana" w:eastAsia="Times New Roman" w:hAnsi="Verdana" w:cs="Times New Roman"/>
          <w:b/>
          <w:bCs/>
          <w:caps/>
          <w:color w:val="0087AD"/>
          <w:sz w:val="17"/>
          <w:szCs w:val="17"/>
          <w:lang w:eastAsia="es-ES"/>
        </w:rPr>
        <w:t>ARTÍCULO 3.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aps/>
          <w:color w:val="0087AD"/>
          <w:sz w:val="17"/>
          <w:szCs w:val="17"/>
          <w:lang w:eastAsia="es-ES"/>
        </w:rPr>
        <w:t> COMPETENCIA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proofErr w:type="gramStart"/>
      <w:r w:rsidRPr="00EF3CA3">
        <w:rPr>
          <w:rFonts w:ascii="Verdana" w:eastAsia="Times New Roman" w:hAnsi="Verdana" w:cs="Times New Roman"/>
          <w:color w:val="525252"/>
          <w:sz w:val="17"/>
          <w:szCs w:val="17"/>
          <w:lang w:eastAsia="es-ES"/>
        </w:rPr>
        <w:t>1.Corresponde</w:t>
      </w:r>
      <w:proofErr w:type="gramEnd"/>
      <w:r w:rsidRPr="00EF3CA3">
        <w:rPr>
          <w:rFonts w:ascii="Verdana" w:eastAsia="Times New Roman" w:hAnsi="Verdana" w:cs="Times New Roman"/>
          <w:color w:val="525252"/>
          <w:sz w:val="17"/>
          <w:szCs w:val="17"/>
          <w:lang w:eastAsia="es-ES"/>
        </w:rPr>
        <w:t xml:space="preserve"> a las Delegaciones y Subdelegaciones del Gobierno la instrucción del procedimiento hasta la emisión de la correspondiente propuesta de resolución, que será trasladada dentro del plazo establecido a la Dirección General de Relaciones con la Administración de Justicia, del Ministerio de Justicia.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2. La Dirección General de Relaciones con la Administración de Justicia es el órgano competente para la resolución, y, en su caso, para proceder a la aprobación y el compromiso del gasto, así como el reconocimiento y propuesta de pago de las obligaciones económicas derivadas de la resolución de dicho expediente.</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8" w:name="SE4"/>
      <w:bookmarkStart w:id="9" w:name="LOC_ART.4"/>
      <w:bookmarkEnd w:id="8"/>
      <w:bookmarkEnd w:id="9"/>
      <w:r w:rsidRPr="00EF3CA3">
        <w:rPr>
          <w:rFonts w:ascii="Verdana" w:eastAsia="Times New Roman" w:hAnsi="Verdana" w:cs="Times New Roman"/>
          <w:b/>
          <w:bCs/>
          <w:caps/>
          <w:color w:val="0087AD"/>
          <w:sz w:val="17"/>
          <w:szCs w:val="17"/>
          <w:lang w:eastAsia="es-ES"/>
        </w:rPr>
        <w:t>ARTÍCULO 4.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aps/>
          <w:color w:val="0087AD"/>
          <w:sz w:val="17"/>
          <w:szCs w:val="17"/>
          <w:lang w:eastAsia="es-ES"/>
        </w:rPr>
        <w:t> INICIO DEL PROCEDIMIENTO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proofErr w:type="gramStart"/>
      <w:r w:rsidRPr="00EF3CA3">
        <w:rPr>
          <w:rFonts w:ascii="Verdana" w:eastAsia="Times New Roman" w:hAnsi="Verdana" w:cs="Times New Roman"/>
          <w:color w:val="525252"/>
          <w:sz w:val="17"/>
          <w:szCs w:val="17"/>
          <w:lang w:eastAsia="es-ES"/>
        </w:rPr>
        <w:t>1.El</w:t>
      </w:r>
      <w:proofErr w:type="gramEnd"/>
      <w:r w:rsidRPr="00EF3CA3">
        <w:rPr>
          <w:rFonts w:ascii="Verdana" w:eastAsia="Times New Roman" w:hAnsi="Verdana" w:cs="Times New Roman"/>
          <w:color w:val="525252"/>
          <w:sz w:val="17"/>
          <w:szCs w:val="17"/>
          <w:lang w:eastAsia="es-ES"/>
        </w:rPr>
        <w:t xml:space="preserve"> empresario, o el trabajador en el supuesto de insolvencia provisional de aquél, podrán reclamar las cantidades correspondientes en el plazo de un año desde la firmeza de la sentencia.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2. La reclamación podrá presentarse en los registros administrativos según lo previsto en el art. 38.4 de la Ley 30/1992, de 20 de noviembre, de Régimen Jurídico de las Administraciones Públicas y del Procedimiento Administrativo Común </w:t>
      </w:r>
      <w:hyperlink r:id="rId9" w:tooltip="art.38.4 Ley 30/1992 de 26 noviembre 1992" w:history="1">
        <w:r w:rsidRPr="00EF3CA3">
          <w:rPr>
            <w:rFonts w:ascii="Verdana" w:eastAsia="Times New Roman" w:hAnsi="Verdana" w:cs="Times New Roman"/>
            <w:color w:val="0087AD"/>
            <w:sz w:val="17"/>
            <w:szCs w:val="17"/>
            <w:u w:val="single"/>
            <w:lang w:eastAsia="es-ES"/>
          </w:rPr>
          <w:t>EDL 1992/17271</w:t>
        </w:r>
      </w:hyperlink>
      <w:r w:rsidRPr="00EF3CA3">
        <w:rPr>
          <w:rFonts w:ascii="Verdana" w:eastAsia="Times New Roman" w:hAnsi="Verdana" w:cs="Times New Roman"/>
          <w:color w:val="525252"/>
          <w:sz w:val="17"/>
          <w:szCs w:val="17"/>
          <w:lang w:eastAsia="es-ES"/>
        </w:rPr>
        <w:t> y en el Real Decreto 772/1999, de 7 de mayo, por el que se regula la presentación de solicitudes, escritos y comunicaciones ante la Administración General del Estado, la expedición de copias de documentos y devolución de originales y el régimen de las oficinas de registro </w:t>
      </w:r>
      <w:hyperlink r:id="rId10" w:tooltip=" RD 772/1999 de 7 mayo 1999" w:history="1">
        <w:r w:rsidRPr="00EF3CA3">
          <w:rPr>
            <w:rFonts w:ascii="Verdana" w:eastAsia="Times New Roman" w:hAnsi="Verdana" w:cs="Times New Roman"/>
            <w:color w:val="0087AD"/>
            <w:sz w:val="17"/>
            <w:szCs w:val="17"/>
            <w:u w:val="single"/>
            <w:lang w:eastAsia="es-ES"/>
          </w:rPr>
          <w:t>EDL 1999/61525</w:t>
        </w:r>
      </w:hyperlink>
      <w:r w:rsidRPr="00EF3CA3">
        <w:rPr>
          <w:rFonts w:ascii="Verdana" w:eastAsia="Times New Roman" w:hAnsi="Verdana" w:cs="Times New Roman"/>
          <w:color w:val="525252"/>
          <w:sz w:val="17"/>
          <w:szCs w:val="17"/>
          <w:lang w:eastAsia="es-ES"/>
        </w:rPr>
        <w:t>.</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Podrá también presentarse mediante el registro electrónico habilitado al efecto, de acuerdo con el art. 24 de la Ley 11/2007, de 22 de junio, de Acceso Electrónico de los Ciudadanos a los Servicios Públicos </w:t>
      </w:r>
      <w:hyperlink r:id="rId11" w:tooltip="art.24 Ley 11/2007 de 22 junio 2007" w:history="1">
        <w:r w:rsidRPr="00EF3CA3">
          <w:rPr>
            <w:rFonts w:ascii="Verdana" w:eastAsia="Times New Roman" w:hAnsi="Verdana" w:cs="Times New Roman"/>
            <w:color w:val="0087AD"/>
            <w:sz w:val="17"/>
            <w:szCs w:val="17"/>
            <w:u w:val="single"/>
            <w:lang w:eastAsia="es-ES"/>
          </w:rPr>
          <w:t>EDL 2007/41808</w:t>
        </w:r>
      </w:hyperlink>
      <w:r w:rsidRPr="00EF3CA3">
        <w:rPr>
          <w:rFonts w:ascii="Verdana" w:eastAsia="Times New Roman" w:hAnsi="Verdana" w:cs="Times New Roman"/>
          <w:color w:val="525252"/>
          <w:sz w:val="17"/>
          <w:szCs w:val="17"/>
          <w:lang w:eastAsia="es-ES"/>
        </w:rPr>
        <w:t>.</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 xml:space="preserve">3. La correspondiente Área o Dependencia de Trabajo e Inmigración de la Delegación o Subdelegación del Gobierno, instará al interesado a darse de alta en el Fichero Central de Terceros de la Secretaría General del Tesoro y Política Financiera, según lo dispuesto en el artículo tercero de </w:t>
      </w:r>
      <w:r w:rsidRPr="00EF3CA3">
        <w:rPr>
          <w:rFonts w:ascii="Verdana" w:eastAsia="Times New Roman" w:hAnsi="Verdana" w:cs="Times New Roman"/>
          <w:color w:val="525252"/>
          <w:sz w:val="17"/>
          <w:szCs w:val="17"/>
          <w:lang w:eastAsia="es-ES"/>
        </w:rPr>
        <w:lastRenderedPageBreak/>
        <w:t xml:space="preserve">la Orden PRE/1576/2002, de 19 junio, por la que se regula el procedimiento para el pago de las obligaciones de la Administración General del </w:t>
      </w:r>
      <w:proofErr w:type="spellStart"/>
      <w:r w:rsidRPr="00EF3CA3">
        <w:rPr>
          <w:rFonts w:ascii="Verdana" w:eastAsia="Times New Roman" w:hAnsi="Verdana" w:cs="Times New Roman"/>
          <w:color w:val="525252"/>
          <w:sz w:val="17"/>
          <w:szCs w:val="17"/>
          <w:lang w:eastAsia="es-ES"/>
        </w:rPr>
        <w:t>Estado</w:t>
      </w:r>
      <w:hyperlink r:id="rId12" w:tooltip="apa.3 O PRE/1576/2002 de 19 junio 2002" w:history="1">
        <w:r w:rsidRPr="00EF3CA3">
          <w:rPr>
            <w:rFonts w:ascii="Verdana" w:eastAsia="Times New Roman" w:hAnsi="Verdana" w:cs="Times New Roman"/>
            <w:color w:val="0087AD"/>
            <w:sz w:val="17"/>
            <w:szCs w:val="17"/>
            <w:u w:val="single"/>
            <w:lang w:eastAsia="es-ES"/>
          </w:rPr>
          <w:t>EDL</w:t>
        </w:r>
        <w:proofErr w:type="spellEnd"/>
        <w:r w:rsidRPr="00EF3CA3">
          <w:rPr>
            <w:rFonts w:ascii="Verdana" w:eastAsia="Times New Roman" w:hAnsi="Verdana" w:cs="Times New Roman"/>
            <w:color w:val="0087AD"/>
            <w:sz w:val="17"/>
            <w:szCs w:val="17"/>
            <w:u w:val="single"/>
            <w:lang w:eastAsia="es-ES"/>
          </w:rPr>
          <w:t> 2002/21494</w:t>
        </w:r>
      </w:hyperlink>
      <w:r w:rsidRPr="00EF3CA3">
        <w:rPr>
          <w:rFonts w:ascii="Verdana" w:eastAsia="Times New Roman" w:hAnsi="Verdana" w:cs="Times New Roman"/>
          <w:color w:val="525252"/>
          <w:sz w:val="17"/>
          <w:szCs w:val="17"/>
          <w:lang w:eastAsia="es-ES"/>
        </w:rPr>
        <w:t>.</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10" w:name="SE5"/>
      <w:bookmarkStart w:id="11" w:name="LOC_ART.5"/>
      <w:bookmarkEnd w:id="10"/>
      <w:bookmarkEnd w:id="11"/>
      <w:r w:rsidRPr="00EF3CA3">
        <w:rPr>
          <w:rFonts w:ascii="Verdana" w:eastAsia="Times New Roman" w:hAnsi="Verdana" w:cs="Times New Roman"/>
          <w:b/>
          <w:bCs/>
          <w:caps/>
          <w:color w:val="0087AD"/>
          <w:sz w:val="17"/>
          <w:szCs w:val="17"/>
          <w:lang w:eastAsia="es-ES"/>
        </w:rPr>
        <w:t>ARTÍCULO 5.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aps/>
          <w:color w:val="0087AD"/>
          <w:sz w:val="17"/>
          <w:szCs w:val="17"/>
          <w:lang w:eastAsia="es-ES"/>
        </w:rPr>
        <w:t> DOCUMENTACIÓN EXIGIDA</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noProof/>
          <w:color w:val="0087AD"/>
          <w:sz w:val="17"/>
          <w:szCs w:val="17"/>
          <w:lang w:eastAsia="es-ES"/>
        </w:rPr>
        <w:drawing>
          <wp:inline distT="0" distB="0" distL="0" distR="0">
            <wp:extent cx="161925" cy="180975"/>
            <wp:effectExtent l="0" t="0" r="9525" b="9525"/>
            <wp:docPr id="1" name="Imagen 1" descr="Formulario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ios">
                      <a:hlinkClick r:id="rId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proofErr w:type="gramStart"/>
      <w:r w:rsidRPr="00EF3CA3">
        <w:rPr>
          <w:rFonts w:ascii="Verdana" w:eastAsia="Times New Roman" w:hAnsi="Verdana" w:cs="Times New Roman"/>
          <w:color w:val="525252"/>
          <w:sz w:val="17"/>
          <w:szCs w:val="17"/>
          <w:lang w:eastAsia="es-ES"/>
        </w:rPr>
        <w:t>1.Al</w:t>
      </w:r>
      <w:proofErr w:type="gramEnd"/>
      <w:r w:rsidRPr="00EF3CA3">
        <w:rPr>
          <w:rFonts w:ascii="Verdana" w:eastAsia="Times New Roman" w:hAnsi="Verdana" w:cs="Times New Roman"/>
          <w:color w:val="525252"/>
          <w:sz w:val="17"/>
          <w:szCs w:val="17"/>
          <w:lang w:eastAsia="es-ES"/>
        </w:rPr>
        <w:t xml:space="preserve"> escrito de reclamación, en el que deberá indicarse el periodo considerado de salarios de tramitación a cargo del Estado, así como la cuantía en que se valoran los mismos, deberá acompañarse, en todo caso: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a) Copia testimoniada de la demanda de despido, de la sentencia que declare su improcedencia y de la resolución judicial por la que se determine la readmisión del trabajador, o comparecencia al efecto.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b) Certificación expedida por la Secretaría del órgano jurisdiccional o Tribunal Superior de Justicia correspondiente, haciendo constar la cronología del procedimiento ante el mismo a efectos del cómputo del tiempo que exceda de los noventa días hábiles en los supuestos a que se refiere el art. 119 de la Ley 36/2011, de 10 de octubre, reguladora de la jurisdicción social, especificando el motivo de la suspensión, en su caso, o la no existencia de ésta. En todo caso, deberán figurar las fechas de: despido, presentación de la demanda, sentencia y notificación y firmeza de la misma.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c) Documentación que acredite fehacientemente el pago al trabajador de los salarios que se reclamen, así como certificación original de la Tesorería General de la Seguridad Social relativa a las cuotas ingresadas respecto del trabajador despedido por la empresa reclamante, con desglose mensual de cuota patronal y cuota obrera, referida al periodo comprendido entre la fecha del despido y la de la notificación de la sentencia por la que se declara el despido improcedente.</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d) Informe de vida laboral del trabajador. En caso de haber prestado servicios para otra empresa en el período de responsabilidad estatal, deberá aportarse documentación acreditativa de los salarios percibidos durante ese período. Si, en estos casos, el empresario no pudiera obtener el informe de vida laboral del trabajador, habrá de ser la correspondiente Área o Dependencia de Trabajo e Inmigración quien lo solicite de oficio.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2. Se exigirá documentación adicional en los siguientes casos:</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a) En el supuesto de que se nombre un representante para la tramitación, poder notarial en que se haga constar expresamente el otorgamiento de dicho poder. Se podrá sustituir este apoderamiento notarial por el otorgamiento de poder efectuado ante funcionario competente de la Delegación o Subdelegación de Gobierno, debiendo personarse, a tal fin, en sus dependencias, representante y representado.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b) En caso de que quien reclame sea el trabajador de una empresa declarada insolvente, copia testimoniada del auto de insolvencia provisional del empresario, con expresión de la fecha de su firmeza.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 xml:space="preserve">c) Si el trabajador reclamante lo fuera de una empresa en concurso de acreedores, deberá presentar certificado del administrador concursal en el que éste manifieste tener conocimiento de la </w:t>
      </w:r>
      <w:r w:rsidRPr="00EF3CA3">
        <w:rPr>
          <w:rFonts w:ascii="Verdana" w:eastAsia="Times New Roman" w:hAnsi="Verdana" w:cs="Times New Roman"/>
          <w:color w:val="525252"/>
          <w:sz w:val="17"/>
          <w:szCs w:val="17"/>
          <w:lang w:eastAsia="es-ES"/>
        </w:rPr>
        <w:lastRenderedPageBreak/>
        <w:t>reclamación formulada por parte del trabajador, y en el que se indique el estado del procedimiento concursal, y que el trabajador no ha cobrado cantidad alguna a cargo de la masa del concurso.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12" w:name="SE6"/>
      <w:bookmarkStart w:id="13" w:name="LOC_ART.6"/>
      <w:bookmarkEnd w:id="12"/>
      <w:bookmarkEnd w:id="13"/>
      <w:r w:rsidRPr="00EF3CA3">
        <w:rPr>
          <w:rFonts w:ascii="Verdana" w:eastAsia="Times New Roman" w:hAnsi="Verdana" w:cs="Times New Roman"/>
          <w:b/>
          <w:bCs/>
          <w:caps/>
          <w:color w:val="0087AD"/>
          <w:sz w:val="17"/>
          <w:szCs w:val="17"/>
          <w:lang w:eastAsia="es-ES"/>
        </w:rPr>
        <w:t>ARTÍCULO 6.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aps/>
          <w:color w:val="0087AD"/>
          <w:sz w:val="17"/>
          <w:szCs w:val="17"/>
          <w:lang w:eastAsia="es-ES"/>
        </w:rPr>
        <w:t> INSTRUCCIÓN DEL PROCEDIMIENTO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proofErr w:type="gramStart"/>
      <w:r w:rsidRPr="00EF3CA3">
        <w:rPr>
          <w:rFonts w:ascii="Verdana" w:eastAsia="Times New Roman" w:hAnsi="Verdana" w:cs="Times New Roman"/>
          <w:color w:val="525252"/>
          <w:sz w:val="17"/>
          <w:szCs w:val="17"/>
          <w:lang w:eastAsia="es-ES"/>
        </w:rPr>
        <w:t>1.La</w:t>
      </w:r>
      <w:proofErr w:type="gramEnd"/>
      <w:r w:rsidRPr="00EF3CA3">
        <w:rPr>
          <w:rFonts w:ascii="Verdana" w:eastAsia="Times New Roman" w:hAnsi="Verdana" w:cs="Times New Roman"/>
          <w:color w:val="525252"/>
          <w:sz w:val="17"/>
          <w:szCs w:val="17"/>
          <w:lang w:eastAsia="es-ES"/>
        </w:rPr>
        <w:t xml:space="preserve"> Delegación o Subdelegación del Gobierno emitirá propuesta de resolución dentro de los quince días siguientes al de la fecha de entrada de la reclamación en el registro del órgano competente para su tramitación.</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2. En los casos en que no exista constancia suficiente en la documentación presentada, se requerirán los informes que se consideren necesarios a los órganos competentes, lo que dará lugar a la suspensión del procedimiento. También se suspenderá el procedimiento durante el plazo de subsanación de deficiencias de la solicitud por el interesado.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3. La propuesta de resolución, junto con la documentación exigida en el art. 5, será remitida a la mayor brevedad posible y en todo caso antes de que venza el plazo establecido en el apartado 1 a la Dirección General de Relaciones con la Administración de Justicia.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14" w:name="SE7"/>
      <w:bookmarkStart w:id="15" w:name="LOC_ART.7"/>
      <w:bookmarkEnd w:id="14"/>
      <w:bookmarkEnd w:id="15"/>
      <w:r w:rsidRPr="00EF3CA3">
        <w:rPr>
          <w:rFonts w:ascii="Verdana" w:eastAsia="Times New Roman" w:hAnsi="Verdana" w:cs="Times New Roman"/>
          <w:b/>
          <w:bCs/>
          <w:caps/>
          <w:color w:val="0087AD"/>
          <w:sz w:val="17"/>
          <w:szCs w:val="17"/>
          <w:lang w:eastAsia="es-ES"/>
        </w:rPr>
        <w:t>ARTÍCULO 7.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aps/>
          <w:color w:val="0087AD"/>
          <w:sz w:val="17"/>
          <w:szCs w:val="17"/>
          <w:lang w:eastAsia="es-ES"/>
        </w:rPr>
        <w:t> TERMINACIÓN DEL PROCEDIMIENTO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proofErr w:type="gramStart"/>
      <w:r w:rsidRPr="00EF3CA3">
        <w:rPr>
          <w:rFonts w:ascii="Verdana" w:eastAsia="Times New Roman" w:hAnsi="Verdana" w:cs="Times New Roman"/>
          <w:color w:val="525252"/>
          <w:sz w:val="17"/>
          <w:szCs w:val="17"/>
          <w:lang w:eastAsia="es-ES"/>
        </w:rPr>
        <w:t>1.La</w:t>
      </w:r>
      <w:proofErr w:type="gramEnd"/>
      <w:r w:rsidRPr="00EF3CA3">
        <w:rPr>
          <w:rFonts w:ascii="Verdana" w:eastAsia="Times New Roman" w:hAnsi="Verdana" w:cs="Times New Roman"/>
          <w:color w:val="525252"/>
          <w:sz w:val="17"/>
          <w:szCs w:val="17"/>
          <w:lang w:eastAsia="es-ES"/>
        </w:rPr>
        <w:t xml:space="preserve"> Dirección General de Relaciones con la Administración de Justicia, adoptará y notificará la resolución que en derecho proceda en el plazo de un mes desde la recepción de la propuesta.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proofErr w:type="gramStart"/>
      <w:r w:rsidRPr="00EF3CA3">
        <w:rPr>
          <w:rFonts w:ascii="Verdana" w:eastAsia="Times New Roman" w:hAnsi="Verdana" w:cs="Times New Roman"/>
          <w:color w:val="525252"/>
          <w:sz w:val="17"/>
          <w:szCs w:val="17"/>
          <w:lang w:eastAsia="es-ES"/>
        </w:rPr>
        <w:t>2.La</w:t>
      </w:r>
      <w:proofErr w:type="gramEnd"/>
      <w:r w:rsidRPr="00EF3CA3">
        <w:rPr>
          <w:rFonts w:ascii="Verdana" w:eastAsia="Times New Roman" w:hAnsi="Verdana" w:cs="Times New Roman"/>
          <w:color w:val="525252"/>
          <w:sz w:val="17"/>
          <w:szCs w:val="17"/>
          <w:lang w:eastAsia="es-ES"/>
        </w:rPr>
        <w:t xml:space="preserve"> resolución de la Dirección General de Relaciones con la Administración de Justicia pone fin a la vía administrativa.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16" w:name="SE8"/>
      <w:bookmarkStart w:id="17" w:name="LOC_ART.8"/>
      <w:bookmarkEnd w:id="16"/>
      <w:bookmarkEnd w:id="17"/>
      <w:r w:rsidRPr="00EF3CA3">
        <w:rPr>
          <w:rFonts w:ascii="Verdana" w:eastAsia="Times New Roman" w:hAnsi="Verdana" w:cs="Times New Roman"/>
          <w:b/>
          <w:bCs/>
          <w:caps/>
          <w:color w:val="0087AD"/>
          <w:sz w:val="17"/>
          <w:szCs w:val="17"/>
          <w:lang w:eastAsia="es-ES"/>
        </w:rPr>
        <w:t>ARTÍCULO 8.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aps/>
          <w:color w:val="0087AD"/>
          <w:sz w:val="17"/>
          <w:szCs w:val="17"/>
          <w:lang w:eastAsia="es-ES"/>
        </w:rPr>
        <w:t> DESESTIMACIÓN</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proofErr w:type="gramStart"/>
      <w:r w:rsidRPr="00EF3CA3">
        <w:rPr>
          <w:rFonts w:ascii="Verdana" w:eastAsia="Times New Roman" w:hAnsi="Verdana" w:cs="Times New Roman"/>
          <w:color w:val="525252"/>
          <w:sz w:val="17"/>
          <w:szCs w:val="17"/>
          <w:lang w:eastAsia="es-ES"/>
        </w:rPr>
        <w:t>1.Transcurrido</w:t>
      </w:r>
      <w:proofErr w:type="gramEnd"/>
      <w:r w:rsidRPr="00EF3CA3">
        <w:rPr>
          <w:rFonts w:ascii="Verdana" w:eastAsia="Times New Roman" w:hAnsi="Verdana" w:cs="Times New Roman"/>
          <w:color w:val="525252"/>
          <w:sz w:val="17"/>
          <w:szCs w:val="17"/>
          <w:lang w:eastAsia="es-ES"/>
        </w:rPr>
        <w:t xml:space="preserve"> el plazo previsto en el primer apartado del artículo anterior sin que se haya notificado la correspondiente resolución, la misma podrá entenderse desestimada.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2. En el caso de que la reclamación sea desestimada por la Dirección General de Relaciones con la Administración de Justicia podrá el interesado demandar ante el órgano jurisdiccional que conoció en la instancia del proceso de despido con arreglo a lo dispuesto en la Ley 36/2011, de 10 de octubre, reguladora de la jurisdicción social.</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18" w:name="SE9"/>
      <w:bookmarkStart w:id="19" w:name="LOC_TDA"/>
      <w:bookmarkEnd w:id="18"/>
      <w:bookmarkEnd w:id="19"/>
      <w:r w:rsidRPr="00EF3CA3">
        <w:rPr>
          <w:rFonts w:ascii="Verdana" w:eastAsia="Times New Roman" w:hAnsi="Verdana" w:cs="Times New Roman"/>
          <w:b/>
          <w:bCs/>
          <w:color w:val="0087AD"/>
          <w:sz w:val="21"/>
          <w:szCs w:val="21"/>
          <w:lang w:eastAsia="es-ES"/>
        </w:rPr>
        <w:t>DISPOSICIÓN ADICIONAL </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20" w:name="SE10"/>
      <w:bookmarkStart w:id="21" w:name="LOC_DAD.UN"/>
      <w:bookmarkEnd w:id="20"/>
      <w:bookmarkEnd w:id="21"/>
      <w:r w:rsidRPr="00EF3CA3">
        <w:rPr>
          <w:rFonts w:ascii="Verdana" w:eastAsia="Times New Roman" w:hAnsi="Verdana" w:cs="Times New Roman"/>
          <w:b/>
          <w:bCs/>
          <w:color w:val="0087AD"/>
          <w:sz w:val="21"/>
          <w:szCs w:val="21"/>
          <w:lang w:eastAsia="es-ES"/>
        </w:rPr>
        <w:t>Disposición Adicional Única.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olor w:val="0087AD"/>
          <w:sz w:val="21"/>
          <w:szCs w:val="21"/>
          <w:lang w:eastAsia="es-ES"/>
        </w:rPr>
        <w:t> Supletoriedad</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Las disposiciones de la Ley 30/1992, de 26 de noviembre, de Régimen Jurídico de las Administraciones Públicas y del Procedimiento Administrativo Común se aplicarán supletoriamente a lo dispuesto en el presente real decreto.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22" w:name="SE11"/>
      <w:bookmarkStart w:id="23" w:name="LOC_TDT"/>
      <w:bookmarkEnd w:id="22"/>
      <w:bookmarkEnd w:id="23"/>
      <w:r w:rsidRPr="00EF3CA3">
        <w:rPr>
          <w:rFonts w:ascii="Verdana" w:eastAsia="Times New Roman" w:hAnsi="Verdana" w:cs="Times New Roman"/>
          <w:b/>
          <w:bCs/>
          <w:color w:val="0087AD"/>
          <w:sz w:val="21"/>
          <w:szCs w:val="21"/>
          <w:lang w:eastAsia="es-ES"/>
        </w:rPr>
        <w:t>DISPOSICIÓN TRANSITORIA </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24" w:name="SE12"/>
      <w:bookmarkStart w:id="25" w:name="LOC_DTR.UN"/>
      <w:bookmarkEnd w:id="24"/>
      <w:bookmarkEnd w:id="25"/>
      <w:r w:rsidRPr="00EF3CA3">
        <w:rPr>
          <w:rFonts w:ascii="Verdana" w:eastAsia="Times New Roman" w:hAnsi="Verdana" w:cs="Times New Roman"/>
          <w:b/>
          <w:bCs/>
          <w:color w:val="0087AD"/>
          <w:sz w:val="21"/>
          <w:szCs w:val="21"/>
          <w:lang w:eastAsia="es-ES"/>
        </w:rPr>
        <w:t>Disposición Transitoria Única.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olor w:val="0087AD"/>
          <w:sz w:val="21"/>
          <w:szCs w:val="21"/>
          <w:lang w:eastAsia="es-ES"/>
        </w:rPr>
        <w:t> Expedientes pendientes de resolución</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lastRenderedPageBreak/>
        <w:t>1. Se regularán conforme a lo dispuesto en el presente real decreto los expedientes que, a la fecha de su entrada en vigor, estén aún pendientes de resolución definitiva.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2.De conformidad con lo regulado por la Disposición Transitoria Séptima del Real Decreto-ley 20/2012, de 13 de julio, de medidas para garantizar la estabilidad presupuestaria y de fomento de la competitividad </w:t>
      </w:r>
      <w:hyperlink r:id="rId14" w:tooltip="dtr.7 RDL 20/2012 de 13 julio 2012" w:history="1">
        <w:r w:rsidRPr="00EF3CA3">
          <w:rPr>
            <w:rFonts w:ascii="Verdana" w:eastAsia="Times New Roman" w:hAnsi="Verdana" w:cs="Times New Roman"/>
            <w:color w:val="0087AD"/>
            <w:sz w:val="17"/>
            <w:szCs w:val="17"/>
            <w:u w:val="single"/>
            <w:lang w:eastAsia="es-ES"/>
          </w:rPr>
          <w:t>EDL 2012/139425</w:t>
        </w:r>
      </w:hyperlink>
      <w:r w:rsidRPr="00EF3CA3">
        <w:rPr>
          <w:rFonts w:ascii="Verdana" w:eastAsia="Times New Roman" w:hAnsi="Verdana" w:cs="Times New Roman"/>
          <w:color w:val="525252"/>
          <w:sz w:val="17"/>
          <w:szCs w:val="17"/>
          <w:lang w:eastAsia="es-ES"/>
        </w:rPr>
        <w:t> las reclamaciones de salarios de tramitación a cargo del Estado, referidas a sentencias que no fueran firmes a fecha 15 de julio de 2012, estarán sujetas a lo dispuesto en dicho real decreto-ley.</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3. En aquellos supuestos en que el despido se produjera antes del 12 de febrero de 2012, es decir, con anterioridad a la entrada en vigor del Real Decreto-ley 3/2012, de 10 de febrero </w:t>
      </w:r>
      <w:hyperlink r:id="rId15" w:tooltip=" RDL 3/2012 de 10 febrero 2012" w:history="1">
        <w:r w:rsidRPr="00EF3CA3">
          <w:rPr>
            <w:rFonts w:ascii="Verdana" w:eastAsia="Times New Roman" w:hAnsi="Verdana" w:cs="Times New Roman"/>
            <w:color w:val="0087AD"/>
            <w:sz w:val="17"/>
            <w:szCs w:val="17"/>
            <w:u w:val="single"/>
            <w:lang w:eastAsia="es-ES"/>
          </w:rPr>
          <w:t>EDL 2012/6702</w:t>
        </w:r>
      </w:hyperlink>
      <w:r w:rsidRPr="00EF3CA3">
        <w:rPr>
          <w:rFonts w:ascii="Verdana" w:eastAsia="Times New Roman" w:hAnsi="Verdana" w:cs="Times New Roman"/>
          <w:color w:val="525252"/>
          <w:sz w:val="17"/>
          <w:szCs w:val="17"/>
          <w:lang w:eastAsia="es-ES"/>
        </w:rPr>
        <w:t>, procederá el reconocimiento de salarios de tramitación tanto en los casos de readmisión como en los que se opte por abonar una indemnización en los supuestos de despido improcedente.</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26" w:name="SE13"/>
      <w:bookmarkStart w:id="27" w:name="LOC_TDD"/>
      <w:bookmarkEnd w:id="26"/>
      <w:bookmarkEnd w:id="27"/>
      <w:r w:rsidRPr="00EF3CA3">
        <w:rPr>
          <w:rFonts w:ascii="Verdana" w:eastAsia="Times New Roman" w:hAnsi="Verdana" w:cs="Times New Roman"/>
          <w:b/>
          <w:bCs/>
          <w:color w:val="0087AD"/>
          <w:sz w:val="21"/>
          <w:szCs w:val="21"/>
          <w:lang w:eastAsia="es-ES"/>
        </w:rPr>
        <w:t>DISPOSICIÓN DEROGATORIA </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28" w:name="SE14"/>
      <w:bookmarkStart w:id="29" w:name="LOC_DDE.UN"/>
      <w:bookmarkEnd w:id="28"/>
      <w:bookmarkEnd w:id="29"/>
      <w:r w:rsidRPr="00EF3CA3">
        <w:rPr>
          <w:rFonts w:ascii="Verdana" w:eastAsia="Times New Roman" w:hAnsi="Verdana" w:cs="Times New Roman"/>
          <w:b/>
          <w:bCs/>
          <w:color w:val="0087AD"/>
          <w:sz w:val="21"/>
          <w:szCs w:val="21"/>
          <w:lang w:eastAsia="es-ES"/>
        </w:rPr>
        <w:t>Disposición Derogatoria Única.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olor w:val="0087AD"/>
          <w:sz w:val="21"/>
          <w:szCs w:val="21"/>
          <w:lang w:eastAsia="es-ES"/>
        </w:rPr>
        <w:t> Derogación normativa</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Se deroga el Real Decreto 924/1982, de 17 de abril, sobre reclamaciones al Estado por salarios de tramitación en juicios por despido </w:t>
      </w:r>
      <w:hyperlink r:id="rId16" w:tooltip=" RD 924/1982 de 17 abril 1982" w:history="1">
        <w:r w:rsidRPr="00EF3CA3">
          <w:rPr>
            <w:rFonts w:ascii="Verdana" w:eastAsia="Times New Roman" w:hAnsi="Verdana" w:cs="Times New Roman"/>
            <w:color w:val="0087AD"/>
            <w:sz w:val="17"/>
            <w:szCs w:val="17"/>
            <w:u w:val="single"/>
            <w:lang w:eastAsia="es-ES"/>
          </w:rPr>
          <w:t>EDL 1982/8955</w:t>
        </w:r>
      </w:hyperlink>
      <w:r w:rsidRPr="00EF3CA3">
        <w:rPr>
          <w:rFonts w:ascii="Verdana" w:eastAsia="Times New Roman" w:hAnsi="Verdana" w:cs="Times New Roman"/>
          <w:color w:val="525252"/>
          <w:sz w:val="17"/>
          <w:szCs w:val="17"/>
          <w:lang w:eastAsia="es-ES"/>
        </w:rPr>
        <w:t>.</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30" w:name="SE15"/>
      <w:bookmarkStart w:id="31" w:name="LOC_TDF"/>
      <w:bookmarkEnd w:id="30"/>
      <w:bookmarkEnd w:id="31"/>
      <w:r w:rsidRPr="00EF3CA3">
        <w:rPr>
          <w:rFonts w:ascii="Verdana" w:eastAsia="Times New Roman" w:hAnsi="Verdana" w:cs="Times New Roman"/>
          <w:b/>
          <w:bCs/>
          <w:color w:val="0087AD"/>
          <w:sz w:val="21"/>
          <w:szCs w:val="21"/>
          <w:lang w:eastAsia="es-ES"/>
        </w:rPr>
        <w:t>DISPOSICIONES FINALES </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32" w:name="SE16"/>
      <w:bookmarkStart w:id="33" w:name="LOC_DFI.1"/>
      <w:bookmarkEnd w:id="32"/>
      <w:bookmarkEnd w:id="33"/>
      <w:r w:rsidRPr="00EF3CA3">
        <w:rPr>
          <w:rFonts w:ascii="Verdana" w:eastAsia="Times New Roman" w:hAnsi="Verdana" w:cs="Times New Roman"/>
          <w:b/>
          <w:bCs/>
          <w:color w:val="0087AD"/>
          <w:sz w:val="21"/>
          <w:szCs w:val="21"/>
          <w:lang w:eastAsia="es-ES"/>
        </w:rPr>
        <w:t>Disposición Final Primera.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olor w:val="0087AD"/>
          <w:sz w:val="21"/>
          <w:szCs w:val="21"/>
          <w:lang w:eastAsia="es-ES"/>
        </w:rPr>
        <w:t> Título competencial</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El presente real decreto se dicta al amparo del art. 149.1.7 de la Constitución, que atribuye al Estado la competencia exclusiva sobre la legislación laboral, así como por el art. 149.1.18, que atribuye al Estado la competencia exclusiva sobre el sistema de responsabilidad de todas las Administraciones Públicas.</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34" w:name="SE17"/>
      <w:bookmarkStart w:id="35" w:name="LOC_DFI.2"/>
      <w:bookmarkEnd w:id="34"/>
      <w:bookmarkEnd w:id="35"/>
      <w:r w:rsidRPr="00EF3CA3">
        <w:rPr>
          <w:rFonts w:ascii="Verdana" w:eastAsia="Times New Roman" w:hAnsi="Verdana" w:cs="Times New Roman"/>
          <w:b/>
          <w:bCs/>
          <w:color w:val="0087AD"/>
          <w:sz w:val="21"/>
          <w:szCs w:val="21"/>
          <w:lang w:eastAsia="es-ES"/>
        </w:rPr>
        <w:t>Disposición Final Segunda.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olor w:val="0087AD"/>
          <w:sz w:val="21"/>
          <w:szCs w:val="21"/>
          <w:lang w:eastAsia="es-ES"/>
        </w:rPr>
        <w:t> Modificación del Real Decreto 2725/1998, de 18 de diciembre de integración de las Direcciones Provinciales de Trabajo, Seguridad Social y Asuntos Sociales en las Delegaciones del Gobierno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Se modifica el art. 4 del Real Decreto 2725/1998, de 18 de diciembre </w:t>
      </w:r>
      <w:hyperlink r:id="rId17" w:tooltip="art.4 RD 2725/1998 de 18 diciembre 1998" w:history="1">
        <w:r w:rsidRPr="00EF3CA3">
          <w:rPr>
            <w:rFonts w:ascii="Verdana" w:eastAsia="Times New Roman" w:hAnsi="Verdana" w:cs="Times New Roman"/>
            <w:color w:val="0087AD"/>
            <w:sz w:val="17"/>
            <w:szCs w:val="17"/>
            <w:u w:val="single"/>
            <w:lang w:eastAsia="es-ES"/>
          </w:rPr>
          <w:t>EDL 1998/46445</w:t>
        </w:r>
      </w:hyperlink>
      <w:r w:rsidRPr="00EF3CA3">
        <w:rPr>
          <w:rFonts w:ascii="Verdana" w:eastAsia="Times New Roman" w:hAnsi="Verdana" w:cs="Times New Roman"/>
          <w:color w:val="525252"/>
          <w:sz w:val="17"/>
          <w:szCs w:val="17"/>
          <w:lang w:eastAsia="es-ES"/>
        </w:rPr>
        <w:t>, que queda redactado de la siguiente forma:</w:t>
      </w:r>
    </w:p>
    <w:p w:rsidR="00EF3CA3" w:rsidRPr="00EF3CA3" w:rsidRDefault="00EF3CA3" w:rsidP="00EF3CA3">
      <w:pPr>
        <w:shd w:val="clear" w:color="auto" w:fill="FFFFFF"/>
        <w:spacing w:after="0" w:line="300" w:lineRule="atLeast"/>
        <w:rPr>
          <w:rFonts w:ascii="Verdana" w:eastAsia="Times New Roman" w:hAnsi="Verdana" w:cs="Times New Roman"/>
          <w:color w:val="525252"/>
          <w:sz w:val="17"/>
          <w:szCs w:val="17"/>
          <w:lang w:eastAsia="es-ES"/>
        </w:rPr>
      </w:pPr>
      <w:bookmarkStart w:id="36" w:name="LOC_DFI.2#COR.1"/>
      <w:bookmarkStart w:id="37" w:name="LOC_DFI.2.COR.1"/>
      <w:bookmarkEnd w:id="36"/>
      <w:bookmarkEnd w:id="37"/>
      <w:r w:rsidRPr="00EF3CA3">
        <w:rPr>
          <w:rFonts w:ascii="Verdana" w:eastAsia="Times New Roman" w:hAnsi="Verdana" w:cs="Times New Roman"/>
          <w:b/>
          <w:bCs/>
          <w:caps/>
          <w:color w:val="525252"/>
          <w:sz w:val="17"/>
          <w:szCs w:val="17"/>
          <w:lang w:eastAsia="es-ES"/>
        </w:rPr>
        <w:t>ARTÍCULO 4.  </w:t>
      </w:r>
      <w:r w:rsidRPr="00EF3CA3">
        <w:rPr>
          <w:rFonts w:ascii="Verdana" w:eastAsia="Times New Roman" w:hAnsi="Verdana" w:cs="Times New Roman"/>
          <w:color w:val="525252"/>
          <w:sz w:val="17"/>
          <w:szCs w:val="17"/>
          <w:lang w:eastAsia="es-ES"/>
        </w:rPr>
        <w:t> </w:t>
      </w:r>
      <w:r w:rsidRPr="00EF3CA3">
        <w:rPr>
          <w:rFonts w:ascii="Verdana" w:eastAsia="Times New Roman" w:hAnsi="Verdana" w:cs="Times New Roman"/>
          <w:b/>
          <w:bCs/>
          <w:caps/>
          <w:color w:val="525252"/>
          <w:sz w:val="17"/>
          <w:szCs w:val="17"/>
          <w:lang w:eastAsia="es-ES"/>
        </w:rPr>
        <w:t> COMPETENCIAS DE LOS DELEGADOS DEL GOBIERNO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1. Los Delegados del Gobierno asumirán, en relación con los servicios integrados del Ministerio de Empleo y Seguridad Social, las competencias previstas en el apartado 1, del art. 5 del Real Decreto 1330/1997, de 1 de agosto, de Integración de Servicios Periféricos y de Estructura de las Delegaciones del Gobierno, y además las siguientes:</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 xml:space="preserve">a) Todas aquéllas competencias en materia de informes, resoluciones y sanciones no atribuidas expresamente a un determinado órgano en el Reglamento de la Ley Orgánica 4/2000, de 11 de </w:t>
      </w:r>
      <w:r w:rsidRPr="00EF3CA3">
        <w:rPr>
          <w:rFonts w:ascii="Verdana" w:eastAsia="Times New Roman" w:hAnsi="Verdana" w:cs="Times New Roman"/>
          <w:color w:val="525252"/>
          <w:sz w:val="17"/>
          <w:szCs w:val="17"/>
          <w:lang w:eastAsia="es-ES"/>
        </w:rPr>
        <w:lastRenderedPageBreak/>
        <w:t>enero, sobre derechos y libertades de los extranjeros en España y su integración social, aprobado por el Real Decreto 557/2011.</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b) La emisión de informes que se establezcan en la normativa sobre Ciudadanía Española en el Exterior y Retorno, en relación con la resolución de ayudas a favor de los emigrantes españoles.</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c) Instruir y emitir propuesta de resolución en las reclamaciones al Estado por salarios de tramitación en juicios por despido, de acuerdo con las previsiones del Real Decreto 418/2014, de 6 de junio, por el que se modifica el procedimiento de tramitación de las reclamaciones al Estado por salarios de tramitación en juicios por despido.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d) Cualquiera otra competencia resolutoria cuya titularidad corresponda a los Directores de las Áreas de Trabajo e Inmigración, respecto de los servicios que se integran en las Delegaciones y Subdelegaciones del Gobierno.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2. Los Delegados del Gobierno en las ciudades de Ceuta y Melilla asumirán las competencias resolutorias o de emisión de propuesta de resolución de los respectivos Directores de las Áreas de Trabajo e Inmigración de las Delegaciones y Subdelegaciones del Gobierno.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38" w:name="SE18"/>
      <w:bookmarkStart w:id="39" w:name="LOC_DFI.3"/>
      <w:bookmarkEnd w:id="38"/>
      <w:bookmarkEnd w:id="39"/>
      <w:r w:rsidRPr="00EF3CA3">
        <w:rPr>
          <w:rFonts w:ascii="Verdana" w:eastAsia="Times New Roman" w:hAnsi="Verdana" w:cs="Times New Roman"/>
          <w:b/>
          <w:bCs/>
          <w:color w:val="0087AD"/>
          <w:sz w:val="21"/>
          <w:szCs w:val="21"/>
          <w:lang w:eastAsia="es-ES"/>
        </w:rPr>
        <w:t>Disposición Final Tercera.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olor w:val="0087AD"/>
          <w:sz w:val="21"/>
          <w:szCs w:val="21"/>
          <w:lang w:eastAsia="es-ES"/>
        </w:rPr>
        <w:t> Modificación del Real Decreto 453/2012, de 5 de marzo, por el que se desarrolla la estructura orgánica básica del Ministerio de Justicia y se modifica el Real Decreto 1887/2011, de 30 de diciembre, por el que se establece la estructura orgánica básica de los departamentos ministeriales</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proofErr w:type="gramStart"/>
      <w:r w:rsidRPr="00EF3CA3">
        <w:rPr>
          <w:rFonts w:ascii="Verdana" w:eastAsia="Times New Roman" w:hAnsi="Verdana" w:cs="Times New Roman"/>
          <w:color w:val="525252"/>
          <w:sz w:val="17"/>
          <w:szCs w:val="17"/>
          <w:lang w:eastAsia="es-ES"/>
        </w:rPr>
        <w:t>1.Se</w:t>
      </w:r>
      <w:proofErr w:type="gramEnd"/>
      <w:r w:rsidRPr="00EF3CA3">
        <w:rPr>
          <w:rFonts w:ascii="Verdana" w:eastAsia="Times New Roman" w:hAnsi="Verdana" w:cs="Times New Roman"/>
          <w:color w:val="525252"/>
          <w:sz w:val="17"/>
          <w:szCs w:val="17"/>
          <w:lang w:eastAsia="es-ES"/>
        </w:rPr>
        <w:t xml:space="preserve"> añade un nuevo apartado q) al art. 4.1 del Real Decreto 453/2012, de 5 de marzo </w:t>
      </w:r>
      <w:hyperlink r:id="rId18" w:tooltip="art.4.1.q RD 453/2012 de 5 marzo 2012" w:history="1">
        <w:r w:rsidRPr="00EF3CA3">
          <w:rPr>
            <w:rFonts w:ascii="Verdana" w:eastAsia="Times New Roman" w:hAnsi="Verdana" w:cs="Times New Roman"/>
            <w:color w:val="0087AD"/>
            <w:sz w:val="17"/>
            <w:szCs w:val="17"/>
            <w:u w:val="single"/>
            <w:lang w:eastAsia="es-ES"/>
          </w:rPr>
          <w:t>EDL 2012/19661</w:t>
        </w:r>
      </w:hyperlink>
      <w:r w:rsidRPr="00EF3CA3">
        <w:rPr>
          <w:rFonts w:ascii="Verdana" w:eastAsia="Times New Roman" w:hAnsi="Verdana" w:cs="Times New Roman"/>
          <w:color w:val="525252"/>
          <w:sz w:val="17"/>
          <w:szCs w:val="17"/>
          <w:lang w:eastAsia="es-ES"/>
        </w:rPr>
        <w:t>, con la siguiente redacción:</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bookmarkStart w:id="40" w:name="LOC_DFI.3#COR.2"/>
      <w:bookmarkStart w:id="41" w:name="LOC_DFI.3.COR.2"/>
      <w:bookmarkEnd w:id="40"/>
      <w:bookmarkEnd w:id="41"/>
      <w:r w:rsidRPr="00EF3CA3">
        <w:rPr>
          <w:rFonts w:ascii="Verdana" w:eastAsia="Times New Roman" w:hAnsi="Verdana" w:cs="Times New Roman"/>
          <w:color w:val="525252"/>
          <w:sz w:val="17"/>
          <w:szCs w:val="17"/>
          <w:lang w:eastAsia="es-ES"/>
        </w:rPr>
        <w:t>q) La resolución de expedientes relativos a las reclamaciones al Estado por salarios de tramitación en juicios por despido.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2. El apartado c) del art. 4.2 del Real Decreto 453/2012, de 5 de marzo </w:t>
      </w:r>
      <w:hyperlink r:id="rId19" w:tooltip="art.4.2.c RD 453/2012 de 5 marzo 2012" w:history="1">
        <w:r w:rsidRPr="00EF3CA3">
          <w:rPr>
            <w:rFonts w:ascii="Verdana" w:eastAsia="Times New Roman" w:hAnsi="Verdana" w:cs="Times New Roman"/>
            <w:color w:val="0087AD"/>
            <w:sz w:val="17"/>
            <w:szCs w:val="17"/>
            <w:u w:val="single"/>
            <w:lang w:eastAsia="es-ES"/>
          </w:rPr>
          <w:t>EDL 2012/19661</w:t>
        </w:r>
      </w:hyperlink>
      <w:r w:rsidRPr="00EF3CA3">
        <w:rPr>
          <w:rFonts w:ascii="Verdana" w:eastAsia="Times New Roman" w:hAnsi="Verdana" w:cs="Times New Roman"/>
          <w:color w:val="525252"/>
          <w:sz w:val="17"/>
          <w:szCs w:val="17"/>
          <w:lang w:eastAsia="es-ES"/>
        </w:rPr>
        <w:t xml:space="preserve">, queda </w:t>
      </w:r>
      <w:proofErr w:type="gramStart"/>
      <w:r w:rsidRPr="00EF3CA3">
        <w:rPr>
          <w:rFonts w:ascii="Verdana" w:eastAsia="Times New Roman" w:hAnsi="Verdana" w:cs="Times New Roman"/>
          <w:color w:val="525252"/>
          <w:sz w:val="17"/>
          <w:szCs w:val="17"/>
          <w:lang w:eastAsia="es-ES"/>
        </w:rPr>
        <w:t>redactado</w:t>
      </w:r>
      <w:proofErr w:type="gramEnd"/>
      <w:r w:rsidRPr="00EF3CA3">
        <w:rPr>
          <w:rFonts w:ascii="Verdana" w:eastAsia="Times New Roman" w:hAnsi="Verdana" w:cs="Times New Roman"/>
          <w:color w:val="525252"/>
          <w:sz w:val="17"/>
          <w:szCs w:val="17"/>
          <w:lang w:eastAsia="es-ES"/>
        </w:rPr>
        <w:t xml:space="preserve"> del siguiente modo:</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bookmarkStart w:id="42" w:name="LOC_DFI.3#COR.3"/>
      <w:bookmarkStart w:id="43" w:name="LOC_DFI.3.COR.3"/>
      <w:bookmarkEnd w:id="42"/>
      <w:bookmarkEnd w:id="43"/>
      <w:r w:rsidRPr="00EF3CA3">
        <w:rPr>
          <w:rFonts w:ascii="Verdana" w:eastAsia="Times New Roman" w:hAnsi="Verdana" w:cs="Times New Roman"/>
          <w:color w:val="525252"/>
          <w:sz w:val="17"/>
          <w:szCs w:val="17"/>
          <w:lang w:eastAsia="es-ES"/>
        </w:rPr>
        <w:t>c) La Subdirección General de Recursos Económicos de la Administración de Justicia, a la que corresponde el ejercicio de las funciones señaladas en los párrafos h), i), j) y q) del apartado anterior.</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 </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0087AD"/>
          <w:sz w:val="17"/>
          <w:szCs w:val="17"/>
          <w:lang w:eastAsia="es-ES"/>
        </w:rPr>
      </w:pPr>
      <w:bookmarkStart w:id="44" w:name="SE19"/>
      <w:bookmarkStart w:id="45" w:name="LOC_DFI.4"/>
      <w:bookmarkEnd w:id="44"/>
      <w:bookmarkEnd w:id="45"/>
      <w:r w:rsidRPr="00EF3CA3">
        <w:rPr>
          <w:rFonts w:ascii="Verdana" w:eastAsia="Times New Roman" w:hAnsi="Verdana" w:cs="Times New Roman"/>
          <w:b/>
          <w:bCs/>
          <w:color w:val="0087AD"/>
          <w:sz w:val="21"/>
          <w:szCs w:val="21"/>
          <w:lang w:eastAsia="es-ES"/>
        </w:rPr>
        <w:t>Disposición Final Cuarta.  </w:t>
      </w:r>
      <w:r w:rsidRPr="00EF3CA3">
        <w:rPr>
          <w:rFonts w:ascii="Verdana" w:eastAsia="Times New Roman" w:hAnsi="Verdana" w:cs="Times New Roman"/>
          <w:color w:val="0087AD"/>
          <w:sz w:val="17"/>
          <w:szCs w:val="17"/>
          <w:lang w:eastAsia="es-ES"/>
        </w:rPr>
        <w:t> </w:t>
      </w:r>
      <w:r w:rsidRPr="00EF3CA3">
        <w:rPr>
          <w:rFonts w:ascii="Verdana" w:eastAsia="Times New Roman" w:hAnsi="Verdana" w:cs="Times New Roman"/>
          <w:b/>
          <w:bCs/>
          <w:color w:val="0087AD"/>
          <w:sz w:val="21"/>
          <w:szCs w:val="21"/>
          <w:lang w:eastAsia="es-ES"/>
        </w:rPr>
        <w:t> Entrada en vigor</w:t>
      </w:r>
    </w:p>
    <w:p w:rsidR="00EF3CA3" w:rsidRPr="00EF3CA3" w:rsidRDefault="00EF3CA3" w:rsidP="00EF3CA3">
      <w:pPr>
        <w:shd w:val="clear" w:color="auto" w:fill="FFFFFF"/>
        <w:spacing w:before="100" w:beforeAutospacing="1" w:after="100" w:afterAutospacing="1" w:line="300" w:lineRule="atLeast"/>
        <w:jc w:val="both"/>
        <w:rPr>
          <w:rFonts w:ascii="Verdana" w:eastAsia="Times New Roman" w:hAnsi="Verdana" w:cs="Times New Roman"/>
          <w:color w:val="525252"/>
          <w:sz w:val="17"/>
          <w:szCs w:val="17"/>
          <w:lang w:eastAsia="es-ES"/>
        </w:rPr>
      </w:pPr>
      <w:r w:rsidRPr="00EF3CA3">
        <w:rPr>
          <w:rFonts w:ascii="Verdana" w:eastAsia="Times New Roman" w:hAnsi="Verdana" w:cs="Times New Roman"/>
          <w:color w:val="525252"/>
          <w:sz w:val="17"/>
          <w:szCs w:val="17"/>
          <w:lang w:eastAsia="es-ES"/>
        </w:rPr>
        <w:t>El presente real decreto entrará en vigor el día siguiente al de su publicación en el «Boletín Oficial del Estado».</w:t>
      </w:r>
    </w:p>
    <w:p w:rsidR="00E17D62" w:rsidRDefault="00E17D62"/>
    <w:sectPr w:rsidR="00E17D62">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76" w:rsidRDefault="00437676" w:rsidP="00EF3CA3">
      <w:pPr>
        <w:spacing w:after="0" w:line="240" w:lineRule="auto"/>
      </w:pPr>
      <w:r>
        <w:separator/>
      </w:r>
    </w:p>
  </w:endnote>
  <w:endnote w:type="continuationSeparator" w:id="0">
    <w:p w:rsidR="00437676" w:rsidRDefault="00437676" w:rsidP="00EF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76" w:rsidRDefault="00437676" w:rsidP="00EF3CA3">
      <w:pPr>
        <w:spacing w:after="0" w:line="240" w:lineRule="auto"/>
      </w:pPr>
      <w:r>
        <w:separator/>
      </w:r>
    </w:p>
  </w:footnote>
  <w:footnote w:type="continuationSeparator" w:id="0">
    <w:p w:rsidR="00437676" w:rsidRDefault="00437676" w:rsidP="00EF3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A3" w:rsidRPr="00EF3CA3" w:rsidRDefault="00EF3CA3">
    <w:pPr>
      <w:pStyle w:val="Encabezado"/>
      <w:rPr>
        <w:sz w:val="12"/>
      </w:rPr>
    </w:pPr>
    <w:proofErr w:type="spellStart"/>
    <w:r w:rsidRPr="00EF3CA3">
      <w:rPr>
        <w:sz w:val="12"/>
      </w:rPr>
      <w:t>G.Elias</w:t>
    </w:r>
    <w:proofErr w:type="spellEnd"/>
    <w:r w:rsidRPr="00EF3CA3">
      <w:rPr>
        <w:sz w:val="12"/>
      </w:rPr>
      <w:t xml:space="preserve"> y Muñoz Abogados. Despacho de Abogados en Madrid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41F4"/>
    <w:multiLevelType w:val="multilevel"/>
    <w:tmpl w:val="DED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04747"/>
    <w:multiLevelType w:val="multilevel"/>
    <w:tmpl w:val="838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44A4D"/>
    <w:multiLevelType w:val="multilevel"/>
    <w:tmpl w:val="5C2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A3"/>
    <w:rsid w:val="001C36D3"/>
    <w:rsid w:val="001D7134"/>
    <w:rsid w:val="002F5E8B"/>
    <w:rsid w:val="00323575"/>
    <w:rsid w:val="00437676"/>
    <w:rsid w:val="004E1A44"/>
    <w:rsid w:val="005635B6"/>
    <w:rsid w:val="00B07E71"/>
    <w:rsid w:val="00DB13B0"/>
    <w:rsid w:val="00E17D62"/>
    <w:rsid w:val="00EF3C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9BDFB-4A55-4AC8-B61D-0CC9AEA5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trada">
    <w:name w:val="entrada"/>
    <w:basedOn w:val="Normal"/>
    <w:rsid w:val="00EF3C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ntrada2">
    <w:name w:val="entrada_2"/>
    <w:basedOn w:val="Normal"/>
    <w:rsid w:val="00EF3C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uente">
    <w:name w:val="fuente"/>
    <w:basedOn w:val="Normal"/>
    <w:rsid w:val="00EF3CA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lder">
    <w:name w:val="folder"/>
    <w:basedOn w:val="Fuentedeprrafopredeter"/>
    <w:rsid w:val="00EF3CA3"/>
  </w:style>
  <w:style w:type="paragraph" w:styleId="NormalWeb">
    <w:name w:val="Normal (Web)"/>
    <w:basedOn w:val="Normal"/>
    <w:uiPriority w:val="99"/>
    <w:semiHidden/>
    <w:unhideWhenUsed/>
    <w:rsid w:val="00EF3C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ulares">
    <w:name w:val="titulares"/>
    <w:basedOn w:val="Normal"/>
    <w:rsid w:val="00EF3CA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yor2">
    <w:name w:val="mayor_2"/>
    <w:basedOn w:val="Fuentedeprrafopredeter"/>
    <w:rsid w:val="00EF3CA3"/>
  </w:style>
  <w:style w:type="character" w:customStyle="1" w:styleId="apple-converted-space">
    <w:name w:val="apple-converted-space"/>
    <w:basedOn w:val="Fuentedeprrafopredeter"/>
    <w:rsid w:val="00EF3CA3"/>
  </w:style>
  <w:style w:type="character" w:styleId="Hipervnculo">
    <w:name w:val="Hyperlink"/>
    <w:basedOn w:val="Fuentedeprrafopredeter"/>
    <w:uiPriority w:val="99"/>
    <w:semiHidden/>
    <w:unhideWhenUsed/>
    <w:rsid w:val="00EF3CA3"/>
    <w:rPr>
      <w:color w:val="0000FF"/>
      <w:u w:val="single"/>
    </w:rPr>
  </w:style>
  <w:style w:type="character" w:customStyle="1" w:styleId="mayor">
    <w:name w:val="mayor"/>
    <w:basedOn w:val="Fuentedeprrafopredeter"/>
    <w:rsid w:val="00EF3CA3"/>
  </w:style>
  <w:style w:type="paragraph" w:styleId="Encabezado">
    <w:name w:val="header"/>
    <w:basedOn w:val="Normal"/>
    <w:link w:val="EncabezadoCar"/>
    <w:uiPriority w:val="99"/>
    <w:unhideWhenUsed/>
    <w:rsid w:val="00EF3C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3CA3"/>
  </w:style>
  <w:style w:type="paragraph" w:styleId="Piedepgina">
    <w:name w:val="footer"/>
    <w:basedOn w:val="Normal"/>
    <w:link w:val="PiedepginaCar"/>
    <w:uiPriority w:val="99"/>
    <w:unhideWhenUsed/>
    <w:rsid w:val="00EF3C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961858">
      <w:bodyDiv w:val="1"/>
      <w:marLeft w:val="0"/>
      <w:marRight w:val="0"/>
      <w:marTop w:val="0"/>
      <w:marBottom w:val="0"/>
      <w:divBdr>
        <w:top w:val="none" w:sz="0" w:space="0" w:color="auto"/>
        <w:left w:val="none" w:sz="0" w:space="0" w:color="auto"/>
        <w:bottom w:val="none" w:sz="0" w:space="0" w:color="auto"/>
        <w:right w:val="none" w:sz="0" w:space="0" w:color="auto"/>
      </w:divBdr>
      <w:divsChild>
        <w:div w:id="193269291">
          <w:marLeft w:val="0"/>
          <w:marRight w:val="0"/>
          <w:marTop w:val="0"/>
          <w:marBottom w:val="0"/>
          <w:divBdr>
            <w:top w:val="none" w:sz="0" w:space="0" w:color="auto"/>
            <w:left w:val="none" w:sz="0" w:space="0" w:color="auto"/>
            <w:bottom w:val="none" w:sz="0" w:space="0" w:color="auto"/>
            <w:right w:val="none" w:sz="0" w:space="0" w:color="auto"/>
          </w:divBdr>
          <w:divsChild>
            <w:div w:id="1386484988">
              <w:marLeft w:val="0"/>
              <w:marRight w:val="0"/>
              <w:marTop w:val="0"/>
              <w:marBottom w:val="0"/>
              <w:divBdr>
                <w:top w:val="none" w:sz="0" w:space="0" w:color="auto"/>
                <w:left w:val="none" w:sz="0" w:space="0" w:color="auto"/>
                <w:bottom w:val="none" w:sz="0" w:space="0" w:color="auto"/>
                <w:right w:val="none" w:sz="0" w:space="0" w:color="auto"/>
              </w:divBdr>
            </w:div>
          </w:divsChild>
        </w:div>
        <w:div w:id="361127477">
          <w:marLeft w:val="0"/>
          <w:marRight w:val="0"/>
          <w:marTop w:val="0"/>
          <w:marBottom w:val="0"/>
          <w:divBdr>
            <w:top w:val="none" w:sz="0" w:space="0" w:color="auto"/>
            <w:left w:val="none" w:sz="0" w:space="0" w:color="auto"/>
            <w:bottom w:val="none" w:sz="0" w:space="0" w:color="auto"/>
            <w:right w:val="none" w:sz="0" w:space="0" w:color="auto"/>
          </w:divBdr>
        </w:div>
        <w:div w:id="121831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image" Target="media/image1.gif"/><Relationship Id="rId18" Type="http://schemas.openxmlformats.org/officeDocument/2006/relationships/hyperlink" Target="http://online.elderecho.com/seleccionProducto.do?claveCatalogo=CATL&amp;nref=7dc4ccd&amp;producto_inicial=A&amp;anchor=ART.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nline.elderecho.com/seleccionProducto.do?claveCatalogo=CATL&amp;nref=7cb34a3&amp;producto_inicial=A&amp;anchor=ART.57" TargetMode="External"/><Relationship Id="rId12" Type="http://schemas.openxmlformats.org/officeDocument/2006/relationships/hyperlink" Target="http://online.elderecho.com/seleccionProducto.do?claveCatalogo=CATL&amp;nref=7d253f6&amp;producto_inicial=A&amp;anchor=APA.3" TargetMode="External"/><Relationship Id="rId17" Type="http://schemas.openxmlformats.org/officeDocument/2006/relationships/hyperlink" Target="http://online.elderecho.com/seleccionProducto.do?claveCatalogo=CATL&amp;nref=7ceb56d&amp;producto_inicial=A&amp;anchor=ART.4" TargetMode="External"/><Relationship Id="rId2" Type="http://schemas.openxmlformats.org/officeDocument/2006/relationships/styles" Target="styles.xml"/><Relationship Id="rId16" Type="http://schemas.openxmlformats.org/officeDocument/2006/relationships/hyperlink" Target="http://online.elderecho.com/seleccionProducto.do?claveCatalogo=CATL&amp;nref=7be22fb&amp;producto_inicial=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elderecho.com/seleccionProducto.do?claveCatalogo=CATL&amp;nref=7d7a350&amp;producto_inicial=A&amp;anchor=ART.24" TargetMode="External"/><Relationship Id="rId5" Type="http://schemas.openxmlformats.org/officeDocument/2006/relationships/footnotes" Target="footnotes.xml"/><Relationship Id="rId15" Type="http://schemas.openxmlformats.org/officeDocument/2006/relationships/hyperlink" Target="http://online.elderecho.com/seleccionProducto.do?claveCatalogo=CATL&amp;nref=7dc1a2e&amp;producto_inicial=A" TargetMode="External"/><Relationship Id="rId10" Type="http://schemas.openxmlformats.org/officeDocument/2006/relationships/hyperlink" Target="http://online.elderecho.com/seleccionProducto.do?claveCatalogo=CATL&amp;nref=7cff055&amp;producto_inicial=A" TargetMode="External"/><Relationship Id="rId19" Type="http://schemas.openxmlformats.org/officeDocument/2006/relationships/hyperlink" Target="http://online.elderecho.com/seleccionProducto.do?claveCatalogo=CATL&amp;nref=7dc4ccd&amp;producto_inicial=A&amp;anchor=ART.4" TargetMode="External"/><Relationship Id="rId4" Type="http://schemas.openxmlformats.org/officeDocument/2006/relationships/webSettings" Target="webSettings.xml"/><Relationship Id="rId9" Type="http://schemas.openxmlformats.org/officeDocument/2006/relationships/hyperlink" Target="http://online.elderecho.com/seleccionProducto.do?claveCatalogo=CATL&amp;nref=7c84377&amp;producto_inicial=A&amp;anchor=ART.38" TargetMode="External"/><Relationship Id="rId14" Type="http://schemas.openxmlformats.org/officeDocument/2006/relationships/hyperlink" Target="http://online.elderecho.com/seleccionProducto.do?claveCatalogo=CATL&amp;nref=7dc220a1&amp;producto_inicial=A&amp;anchor=DTR.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3272</Words>
  <Characters>17997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dc:creator>
  <cp:keywords/>
  <dc:description/>
  <cp:lastModifiedBy>Vicente</cp:lastModifiedBy>
  <cp:revision>1</cp:revision>
  <dcterms:created xsi:type="dcterms:W3CDTF">2014-06-20T19:03:00Z</dcterms:created>
  <dcterms:modified xsi:type="dcterms:W3CDTF">2014-06-20T19:04:00Z</dcterms:modified>
</cp:coreProperties>
</file>